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DE61" w14:textId="77777777" w:rsidR="002B4132" w:rsidRPr="002B4132" w:rsidRDefault="002B4132" w:rsidP="002B4132">
      <w:pPr>
        <w:rPr>
          <w:sz w:val="52"/>
          <w:szCs w:val="52"/>
        </w:rPr>
      </w:pPr>
      <w:bookmarkStart w:id="0" w:name="_GoBack"/>
      <w:bookmarkEnd w:id="0"/>
      <w:r w:rsidRPr="002B4132">
        <w:rPr>
          <w:sz w:val="52"/>
          <w:szCs w:val="52"/>
        </w:rPr>
        <w:t>Boicotta chi? Lettera a 168 accademici.</w:t>
      </w:r>
    </w:p>
    <w:p w14:paraId="657DF764" w14:textId="77777777" w:rsidR="002B4132" w:rsidRDefault="00636E93" w:rsidP="002B4132">
      <w:r>
        <w:fldChar w:fldCharType="begin"/>
      </w:r>
      <w:r>
        <w:instrText xml:space="preserve"> HYPERLINK "https://www.facebook.com/gabriele.levy" \t "_blank" </w:instrText>
      </w:r>
      <w:r>
        <w:fldChar w:fldCharType="separate"/>
      </w:r>
      <w:r w:rsidR="002B4132">
        <w:rPr>
          <w:rStyle w:val="Collegamentoipertestuale"/>
        </w:rPr>
        <w:t xml:space="preserve">Gabriele </w:t>
      </w:r>
      <w:proofErr w:type="spellStart"/>
      <w:r w:rsidR="002B4132">
        <w:rPr>
          <w:rStyle w:val="Collegamentoipertestuale"/>
        </w:rPr>
        <w:t>Levy</w:t>
      </w:r>
      <w:r>
        <w:rPr>
          <w:rStyle w:val="Collegamentoipertestuale"/>
        </w:rPr>
        <w:fldChar w:fldCharType="end"/>
      </w:r>
      <w:r w:rsidR="002B4132">
        <w:rPr>
          <w:rStyle w:val="4mg"/>
        </w:rPr>
        <w:t>·</w:t>
      </w:r>
      <w:hyperlink r:id="rId6" w:history="1">
        <w:r w:rsidR="002B4132">
          <w:rPr>
            <w:rStyle w:val="Collegamentoipertestuale"/>
          </w:rPr>
          <w:t>Sabato</w:t>
        </w:r>
        <w:proofErr w:type="spellEnd"/>
        <w:r w:rsidR="002B4132">
          <w:rPr>
            <w:rStyle w:val="Collegamentoipertestuale"/>
          </w:rPr>
          <w:t xml:space="preserve"> 30 gennaio 2016</w:t>
        </w:r>
      </w:hyperlink>
    </w:p>
    <w:p w14:paraId="2C88B476" w14:textId="77777777" w:rsidR="002B4132" w:rsidRDefault="002B4132" w:rsidP="002B4132">
      <w:r>
        <w:t xml:space="preserve">Cari amici, ieri è apparsa sul web una nuova </w:t>
      </w:r>
      <w:r>
        <w:rPr>
          <w:rStyle w:val="5yi-"/>
        </w:rPr>
        <w:t xml:space="preserve">campagna di boicottaggio contro il </w:t>
      </w:r>
      <w:proofErr w:type="spellStart"/>
      <w:r>
        <w:rPr>
          <w:rStyle w:val="5yi-"/>
        </w:rPr>
        <w:t>Technion</w:t>
      </w:r>
      <w:proofErr w:type="spellEnd"/>
      <w:r>
        <w:t xml:space="preserve">, il Politecnico di Haifa (Israele), campagna che è stata firmata da </w:t>
      </w:r>
      <w:r w:rsidR="00636E93">
        <w:fldChar w:fldCharType="begin"/>
      </w:r>
      <w:r w:rsidR="00636E93">
        <w:instrText xml:space="preserve"> HYPERLINK "https://www.facebook.com/l.php?u=https%3A%2F%2Fstoptechnionitalia.wordpress.com%2Ffirmatari%2F&amp;h=HAQEFsTgF&amp;s=1" \t "_blank</w:instrText>
      </w:r>
      <w:r w:rsidR="00636E93">
        <w:instrText xml:space="preserve">" </w:instrText>
      </w:r>
      <w:r w:rsidR="00636E93">
        <w:fldChar w:fldCharType="separate"/>
      </w:r>
      <w:r>
        <w:rPr>
          <w:rStyle w:val="5yi-"/>
        </w:rPr>
        <w:t>168 docenti e ricercatori accademici italiani.</w:t>
      </w:r>
      <w:r w:rsidR="00636E93">
        <w:rPr>
          <w:rStyle w:val="5yi-"/>
        </w:rPr>
        <w:fldChar w:fldCharType="end"/>
      </w:r>
      <w:r>
        <w:t xml:space="preserve"> La campagna è dotata di un </w:t>
      </w:r>
      <w:r w:rsidR="00636E93">
        <w:fldChar w:fldCharType="begin"/>
      </w:r>
      <w:r w:rsidR="00636E93">
        <w:instrText xml:space="preserve"> HYPERLINK "https://www.facebook.com/l.php?u=https%3A%2F%2Fstoptechnionitalia.wordpress.com%2F&amp;h=RAQHdhnqq&amp;s=1" \t "_blank" </w:instrText>
      </w:r>
      <w:r w:rsidR="00636E93">
        <w:fldChar w:fldCharType="separate"/>
      </w:r>
      <w:r>
        <w:rPr>
          <w:rStyle w:val="Collegamentoipertestuale"/>
        </w:rPr>
        <w:t>appello</w:t>
      </w:r>
      <w:r w:rsidR="00636E93">
        <w:rPr>
          <w:rStyle w:val="Collegamentoipertestuale"/>
        </w:rPr>
        <w:fldChar w:fldCharType="end"/>
      </w:r>
      <w:r>
        <w:t xml:space="preserve"> dove vengono spiegate le motivazioni del boicottaggio. Il mio problema è che comincio a non capire una cosa: chi dobbiamo boicottare? Dalla TV ho appreso nei mesi scorsi che bisogna segnalare e boicottare i prodotti israeliani provenienti dai territori occupati, mentre per le strade della mia città vedo manifesti che invitano a boicottare Israele in generale. Ora un gruppo di </w:t>
      </w:r>
      <w:r w:rsidR="00636E93">
        <w:fldChar w:fldCharType="begin"/>
      </w:r>
      <w:r w:rsidR="00636E93">
        <w:instrText xml:space="preserve"> HYPERLINK "https://www.facebook.com/l.php?u=https%3A%2F%2Fstoptechnionitalia.wordpress.com%2Ffirmatari%2F&amp;h=dAQFP-_zR&amp;s=1" \t "_blank" </w:instrText>
      </w:r>
      <w:r w:rsidR="00636E93">
        <w:fldChar w:fldCharType="separate"/>
      </w:r>
      <w:r>
        <w:rPr>
          <w:rStyle w:val="Collegamentoipertestuale"/>
        </w:rPr>
        <w:t xml:space="preserve">168 accademici </w:t>
      </w:r>
      <w:r w:rsidR="00636E93">
        <w:rPr>
          <w:rStyle w:val="Collegamentoipertestuale"/>
        </w:rPr>
        <w:fldChar w:fldCharType="end"/>
      </w:r>
      <w:r>
        <w:t xml:space="preserve">ci dice che dobbiamo boicottare il </w:t>
      </w:r>
      <w:proofErr w:type="spellStart"/>
      <w:r>
        <w:t>Technion</w:t>
      </w:r>
      <w:proofErr w:type="spellEnd"/>
      <w:r>
        <w:t xml:space="preserve">. Comincio a sentire un </w:t>
      </w:r>
      <w:proofErr w:type="spellStart"/>
      <w:r>
        <w:t>pò</w:t>
      </w:r>
      <w:proofErr w:type="spellEnd"/>
      <w:r>
        <w:t xml:space="preserve"> di confusione. Ecco, vorrei dire a questi </w:t>
      </w:r>
      <w:r w:rsidR="00636E93">
        <w:fldChar w:fldCharType="begin"/>
      </w:r>
      <w:r w:rsidR="00636E93">
        <w:instrText xml:space="preserve"> HYPERLINK "https://www.facebook.com/l.php?u=https%3A%2F%2Fstoptechnionitalia.wordpress.com%2Ffirmatari%2F&amp;h=bAQHcCzrP&amp;s=1" \t "_blank" </w:instrText>
      </w:r>
      <w:r w:rsidR="00636E93">
        <w:fldChar w:fldCharType="separate"/>
      </w:r>
      <w:r>
        <w:rPr>
          <w:rStyle w:val="Collegamentoipertestuale"/>
        </w:rPr>
        <w:t>168 accademici</w:t>
      </w:r>
      <w:r w:rsidR="00636E93">
        <w:rPr>
          <w:rStyle w:val="Collegamentoipertestuale"/>
        </w:rPr>
        <w:fldChar w:fldCharType="end"/>
      </w:r>
      <w:r>
        <w:t xml:space="preserve"> che prima di dare un giudizio su qualcosa, è bene che si informino su quella cosa. Lasciando da parte la millenaria disputa dei territori contesi o occupati, ed anche quella di chi c’era prima e cosa c’era dopo, vorrei raccontare ai </w:t>
      </w:r>
      <w:r w:rsidR="00636E93">
        <w:fldChar w:fldCharType="begin"/>
      </w:r>
      <w:r w:rsidR="00636E93">
        <w:instrText xml:space="preserve"> HYPERLINK "https://www.facebook.c</w:instrText>
      </w:r>
      <w:r w:rsidR="00636E93">
        <w:instrText xml:space="preserve">om/l.php?u=https%3A%2F%2Fstoptechnionitalia.wordpress.com%2Ffirmatari%2F&amp;h=qAQEipWpG&amp;s=1" \t "_blank" </w:instrText>
      </w:r>
      <w:r w:rsidR="00636E93">
        <w:fldChar w:fldCharType="separate"/>
      </w:r>
      <w:r>
        <w:rPr>
          <w:rStyle w:val="Collegamentoipertestuale"/>
        </w:rPr>
        <w:t>168 accademici</w:t>
      </w:r>
      <w:r w:rsidR="00636E93">
        <w:rPr>
          <w:rStyle w:val="Collegamentoipertestuale"/>
        </w:rPr>
        <w:fldChar w:fldCharType="end"/>
      </w:r>
      <w:r>
        <w:t xml:space="preserve"> che cosa è il </w:t>
      </w:r>
      <w:proofErr w:type="spellStart"/>
      <w:r>
        <w:t>Technion</w:t>
      </w:r>
      <w:proofErr w:type="spellEnd"/>
      <w:r>
        <w:t xml:space="preserve">, oggetto del loro boicottaggio, visto che ho avuto il piacere di laurearmi al </w:t>
      </w:r>
      <w:proofErr w:type="spellStart"/>
      <w:r>
        <w:t>Technion</w:t>
      </w:r>
      <w:proofErr w:type="spellEnd"/>
      <w:r>
        <w:t xml:space="preserve"> in Ingegneria Informatica ed Ingegneria Gestionale, nei lontani anni ‘80. Il </w:t>
      </w:r>
      <w:proofErr w:type="spellStart"/>
      <w:r>
        <w:t>Technion</w:t>
      </w:r>
      <w:proofErr w:type="spellEnd"/>
      <w:r>
        <w:t xml:space="preserve"> è un Istituto Tecnologico che comprende </w:t>
      </w:r>
      <w:proofErr w:type="gramStart"/>
      <w:r>
        <w:t>18</w:t>
      </w:r>
      <w:proofErr w:type="gramEnd"/>
      <w:r>
        <w:t xml:space="preserve"> facoltà di ingegneria e medicina, biologia ed architettura, fisica e chimica, in cui circa 1200 docenti insegnano a 13000 studenti materie tecnologiche e non solo. Nel </w:t>
      </w:r>
      <w:proofErr w:type="spellStart"/>
      <w:r>
        <w:t>Technion</w:t>
      </w:r>
      <w:proofErr w:type="spellEnd"/>
      <w:r>
        <w:t xml:space="preserve"> studiano studenti di tutte le etnie e le religioni, circa il 20% degli studenti è arabo, e naturalmente ci sono anche ebrei, buddhisti ed anche tanti atei. Questa è la fotografia del </w:t>
      </w:r>
      <w:proofErr w:type="spellStart"/>
      <w:r>
        <w:t>Technion</w:t>
      </w:r>
      <w:proofErr w:type="spellEnd"/>
      <w:r>
        <w:t xml:space="preserve"> oggi: </w:t>
      </w:r>
    </w:p>
    <w:p w14:paraId="137FD362" w14:textId="77777777" w:rsidR="002B4132" w:rsidRDefault="002B4132" w:rsidP="0031618F">
      <w:pPr>
        <w:jc w:val="center"/>
      </w:pPr>
      <w:r>
        <w:rPr>
          <w:noProof/>
          <w:lang w:eastAsia="it-IT"/>
        </w:rPr>
        <w:drawing>
          <wp:inline distT="0" distB="0" distL="0" distR="0" wp14:anchorId="2FF03F8C" wp14:editId="2EC2A4BE">
            <wp:extent cx="5276366" cy="3235896"/>
            <wp:effectExtent l="19050" t="0" r="484" b="0"/>
            <wp:docPr id="4" name="u_0_5" descr="https://scontent-frt3-1.xx.fbcdn.net/hphotos-xat1/t31.0-8/12646868_10153879304063718_79755803383132473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5" descr="https://scontent-frt3-1.xx.fbcdn.net/hphotos-xat1/t31.0-8/12646868_10153879304063718_7975580338313247324_o.jpg"/>
                    <pic:cNvPicPr>
                      <a:picLocks noChangeAspect="1" noChangeArrowheads="1"/>
                    </pic:cNvPicPr>
                  </pic:nvPicPr>
                  <pic:blipFill>
                    <a:blip r:embed="rId7"/>
                    <a:srcRect/>
                    <a:stretch>
                      <a:fillRect/>
                    </a:stretch>
                  </pic:blipFill>
                  <pic:spPr bwMode="auto">
                    <a:xfrm>
                      <a:off x="0" y="0"/>
                      <a:ext cx="5279292" cy="3237691"/>
                    </a:xfrm>
                    <a:prstGeom prst="rect">
                      <a:avLst/>
                    </a:prstGeom>
                    <a:noFill/>
                    <a:ln w="9525">
                      <a:noFill/>
                      <a:miter lim="800000"/>
                      <a:headEnd/>
                      <a:tailEnd/>
                    </a:ln>
                  </pic:spPr>
                </pic:pic>
              </a:graphicData>
            </a:graphic>
          </wp:inline>
        </w:drawing>
      </w:r>
    </w:p>
    <w:p w14:paraId="29DD1924" w14:textId="77777777" w:rsidR="002B4132" w:rsidRDefault="002B4132" w:rsidP="002B4132">
      <w:r>
        <w:t xml:space="preserve">Il </w:t>
      </w:r>
      <w:proofErr w:type="spellStart"/>
      <w:r>
        <w:t>Technion</w:t>
      </w:r>
      <w:proofErr w:type="spellEnd"/>
      <w:r>
        <w:t xml:space="preserve"> di Haifa. Vista aerea.</w:t>
      </w:r>
    </w:p>
    <w:p w14:paraId="221A38F2" w14:textId="77777777" w:rsidR="002B4132" w:rsidRDefault="002B4132" w:rsidP="002B4132">
      <w:r>
        <w:t>Tra i vari palazzi di questa città-studi ci sono le facoltà universitarie, le case dello studente, le mense</w:t>
      </w:r>
      <w:proofErr w:type="gramStart"/>
      <w:r>
        <w:t xml:space="preserve"> ,</w:t>
      </w:r>
      <w:proofErr w:type="gramEnd"/>
      <w:r>
        <w:t xml:space="preserve"> le biblioteche la piscina, il campo da calcio e le sale informatiche. Il </w:t>
      </w:r>
      <w:proofErr w:type="spellStart"/>
      <w:r>
        <w:t>Technion</w:t>
      </w:r>
      <w:proofErr w:type="spellEnd"/>
      <w:r>
        <w:t xml:space="preserve"> è stato fondato nel 1912, ma l’erogazione dei corsi è iniziata solo nel 1923. Il primo rettore del </w:t>
      </w:r>
      <w:proofErr w:type="spellStart"/>
      <w:r>
        <w:t>Technion</w:t>
      </w:r>
      <w:proofErr w:type="spellEnd"/>
      <w:r>
        <w:t xml:space="preserve"> si chiamava Albert Einstein. Eccolo in ispezione al </w:t>
      </w:r>
      <w:proofErr w:type="spellStart"/>
      <w:r>
        <w:t>Technion</w:t>
      </w:r>
      <w:proofErr w:type="spellEnd"/>
      <w:r>
        <w:t xml:space="preserve"> nel 1925: </w:t>
      </w:r>
    </w:p>
    <w:p w14:paraId="63075E99" w14:textId="77777777" w:rsidR="002B4132" w:rsidRDefault="002B4132" w:rsidP="002B4132">
      <w:r>
        <w:rPr>
          <w:noProof/>
          <w:lang w:eastAsia="it-IT"/>
        </w:rPr>
        <w:lastRenderedPageBreak/>
        <w:drawing>
          <wp:inline distT="0" distB="0" distL="0" distR="0" wp14:anchorId="7C36E06A" wp14:editId="604C4914">
            <wp:extent cx="2333084" cy="2143125"/>
            <wp:effectExtent l="19050" t="0" r="0" b="0"/>
            <wp:docPr id="10" name="u_0_6" descr="https://scontent-frt3-1.xx.fbcdn.net/hphotos-xpt1/v/t1.0-9/12670166_10153879313943718_4948719151881301751_n.jpg?oh=3bd78a226c524fd209b43a28db99e925&amp;oe=57423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6" descr="https://scontent-frt3-1.xx.fbcdn.net/hphotos-xpt1/v/t1.0-9/12670166_10153879313943718_4948719151881301751_n.jpg?oh=3bd78a226c524fd209b43a28db99e925&amp;oe=5742368E"/>
                    <pic:cNvPicPr>
                      <a:picLocks noChangeAspect="1" noChangeArrowheads="1"/>
                    </pic:cNvPicPr>
                  </pic:nvPicPr>
                  <pic:blipFill>
                    <a:blip r:embed="rId8"/>
                    <a:srcRect/>
                    <a:stretch>
                      <a:fillRect/>
                    </a:stretch>
                  </pic:blipFill>
                  <pic:spPr bwMode="auto">
                    <a:xfrm>
                      <a:off x="0" y="0"/>
                      <a:ext cx="2333084" cy="2143125"/>
                    </a:xfrm>
                    <a:prstGeom prst="rect">
                      <a:avLst/>
                    </a:prstGeom>
                    <a:noFill/>
                    <a:ln w="9525">
                      <a:noFill/>
                      <a:miter lim="800000"/>
                      <a:headEnd/>
                      <a:tailEnd/>
                    </a:ln>
                  </pic:spPr>
                </pic:pic>
              </a:graphicData>
            </a:graphic>
          </wp:inline>
        </w:drawing>
      </w:r>
    </w:p>
    <w:p w14:paraId="2CC506C0" w14:textId="77777777" w:rsidR="002B4132" w:rsidRDefault="002B4132" w:rsidP="002B4132">
      <w:r>
        <w:t xml:space="preserve">Albert Einstein al </w:t>
      </w:r>
      <w:proofErr w:type="spellStart"/>
      <w:r>
        <w:t>Technion</w:t>
      </w:r>
      <w:proofErr w:type="spellEnd"/>
      <w:r>
        <w:t>. 1925</w:t>
      </w:r>
    </w:p>
    <w:p w14:paraId="1DA0AE32" w14:textId="77777777" w:rsidR="002B4132" w:rsidRDefault="002B4132" w:rsidP="002B4132"/>
    <w:p w14:paraId="384781B7" w14:textId="77777777" w:rsidR="002B4132" w:rsidRDefault="002B4132" w:rsidP="002B4132">
      <w:r>
        <w:t xml:space="preserve">Nel </w:t>
      </w:r>
      <w:r>
        <w:rPr>
          <w:rStyle w:val="5yi-"/>
        </w:rPr>
        <w:t>1962</w:t>
      </w:r>
      <w:r>
        <w:t xml:space="preserve"> al </w:t>
      </w:r>
      <w:proofErr w:type="spellStart"/>
      <w:r>
        <w:t>Technion</w:t>
      </w:r>
      <w:proofErr w:type="spellEnd"/>
      <w:r>
        <w:t xml:space="preserve"> apre la Facoltà di Informatica. Nel 1969 quella di Ingegneria Biomedicale. Nel </w:t>
      </w:r>
      <w:r>
        <w:rPr>
          <w:rStyle w:val="5yi"/>
        </w:rPr>
        <w:t>ranking</w:t>
      </w:r>
      <w:r>
        <w:t xml:space="preserve"> mondiale delle università tecniche, il </w:t>
      </w:r>
      <w:proofErr w:type="spellStart"/>
      <w:r>
        <w:t>Technion</w:t>
      </w:r>
      <w:proofErr w:type="spellEnd"/>
      <w:r>
        <w:t xml:space="preserve"> è </w:t>
      </w:r>
      <w:proofErr w:type="gramStart"/>
      <w:r>
        <w:t>posizionato</w:t>
      </w:r>
      <w:proofErr w:type="gramEnd"/>
      <w:r>
        <w:t xml:space="preserve"> al posto numero </w:t>
      </w:r>
      <w:r>
        <w:rPr>
          <w:rStyle w:val="5yi-"/>
        </w:rPr>
        <w:t>29</w:t>
      </w:r>
      <w:r>
        <w:t xml:space="preserve">. Diversi sono i premi Nobel usciti da questa scuola. Migliaia sono le invenzioni inventate in questa scuola, e milioni sono i posti di lavoro creati da tecnologie nate in questa scuola. Negli anni ‘80 frequentai il </w:t>
      </w:r>
      <w:proofErr w:type="spellStart"/>
      <w:r>
        <w:t>Technion</w:t>
      </w:r>
      <w:proofErr w:type="spellEnd"/>
      <w:r>
        <w:t xml:space="preserve"> per sei anni. In una delle costruzioni c’</w:t>
      </w:r>
      <w:proofErr w:type="gramStart"/>
      <w:r>
        <w:t>era</w:t>
      </w:r>
      <w:proofErr w:type="gramEnd"/>
      <w:r>
        <w:t xml:space="preserve"> un corridoio con tanti uffici con porte aperte e dentro due sedie e un tavolo. Il corridoio si chiamava “</w:t>
      </w:r>
      <w:r>
        <w:rPr>
          <w:rStyle w:val="5yi"/>
        </w:rPr>
        <w:t>Incubator</w:t>
      </w:r>
      <w:r>
        <w:t xml:space="preserve">”, incubatore. </w:t>
      </w:r>
      <w:proofErr w:type="gramStart"/>
      <w:r>
        <w:t>Li</w:t>
      </w:r>
      <w:proofErr w:type="gramEnd"/>
      <w:r>
        <w:t xml:space="preserve"> nell’incubatore, chiunque si poteva presentare con una idea di business ed il sistema scuola gli dava una sede, un micro budget, un ricercatore di fondi (oggi si chiamano</w:t>
      </w:r>
      <w:r>
        <w:rPr>
          <w:rStyle w:val="5yi"/>
        </w:rPr>
        <w:t xml:space="preserve"> </w:t>
      </w:r>
      <w:proofErr w:type="spellStart"/>
      <w:r>
        <w:rPr>
          <w:rStyle w:val="5yi"/>
        </w:rPr>
        <w:t>Seed</w:t>
      </w:r>
      <w:proofErr w:type="spellEnd"/>
      <w:r>
        <w:rPr>
          <w:rStyle w:val="5yi"/>
        </w:rPr>
        <w:t xml:space="preserve"> Capital</w:t>
      </w:r>
      <w:r>
        <w:t xml:space="preserve">), uno o più persone di supporto per sviluppare l’idea. Se l’idea prendeva piede, l’ufficio si spostava in una zona industriale </w:t>
      </w:r>
      <w:proofErr w:type="gramStart"/>
      <w:r>
        <w:t>più o meno</w:t>
      </w:r>
      <w:proofErr w:type="gramEnd"/>
      <w:r>
        <w:t xml:space="preserve"> vicina, liberando </w:t>
      </w:r>
      <w:proofErr w:type="spellStart"/>
      <w:r>
        <w:t>cosi’</w:t>
      </w:r>
      <w:proofErr w:type="spellEnd"/>
      <w:r>
        <w:t xml:space="preserve"> un micro ufficio per la prossima idea. Se fate un giro per la zona industriale di Haifa, vedrete palazzi che si chiamano Google e Microsoft, </w:t>
      </w:r>
      <w:proofErr w:type="spellStart"/>
      <w:r>
        <w:t>Facebook</w:t>
      </w:r>
      <w:proofErr w:type="spellEnd"/>
      <w:r>
        <w:t xml:space="preserve"> e Intel, Yahoo e </w:t>
      </w:r>
      <w:proofErr w:type="spellStart"/>
      <w:r>
        <w:t>Waze</w:t>
      </w:r>
      <w:proofErr w:type="spellEnd"/>
      <w:r>
        <w:t xml:space="preserve">. Mica noccioline... Oggi questa roba si chiama “startup economy”, ed è la cosa più rivoluzionaria che sia </w:t>
      </w:r>
      <w:proofErr w:type="gramStart"/>
      <w:r>
        <w:t>successa</w:t>
      </w:r>
      <w:proofErr w:type="gramEnd"/>
      <w:r>
        <w:t xml:space="preserve"> nella storia del pensiero economico dopo la definizione del plusvalore da parte di “Carletto” </w:t>
      </w:r>
      <w:proofErr w:type="spellStart"/>
      <w:r>
        <w:t>Marx</w:t>
      </w:r>
      <w:proofErr w:type="spellEnd"/>
      <w:r>
        <w:t>. L’economia delle startup ha</w:t>
      </w:r>
      <w:proofErr w:type="gramStart"/>
      <w:r>
        <w:t xml:space="preserve"> infatti</w:t>
      </w:r>
      <w:proofErr w:type="gramEnd"/>
      <w:r>
        <w:t xml:space="preserve"> dimostrato che lavoro e ricchezza si sviluppano la dove c’è innovazione e tecnologia, ricerca e sviluppo, diversità e disciplina organizzativa. Può darsi che </w:t>
      </w:r>
      <w:r w:rsidR="00636E93">
        <w:fldChar w:fldCharType="begin"/>
      </w:r>
      <w:r w:rsidR="00636E93">
        <w:instrText xml:space="preserve"> HYPERLINK "https://www.facebook.com/l.php?u=https%3A%2F%2Fstoptechnionitalia.wordpress.com%2Ffirmatari%2F&amp;h=BAQE50Zvx</w:instrText>
      </w:r>
      <w:r w:rsidR="00636E93">
        <w:instrText xml:space="preserve">&amp;s=1" \t "_blank" </w:instrText>
      </w:r>
      <w:r w:rsidR="00636E93">
        <w:fldChar w:fldCharType="separate"/>
      </w:r>
      <w:r>
        <w:rPr>
          <w:rStyle w:val="Collegamentoipertestuale"/>
        </w:rPr>
        <w:t>168 accademici</w:t>
      </w:r>
      <w:r w:rsidR="00636E93">
        <w:rPr>
          <w:rStyle w:val="Collegamentoipertestuale"/>
        </w:rPr>
        <w:fldChar w:fldCharType="end"/>
      </w:r>
      <w:r>
        <w:t xml:space="preserve"> italiani vogliano boicottare il </w:t>
      </w:r>
      <w:proofErr w:type="spellStart"/>
      <w:r>
        <w:t>Technion</w:t>
      </w:r>
      <w:proofErr w:type="spellEnd"/>
      <w:r>
        <w:t xml:space="preserve">, ma vorrei far notare loro una cosa: probabilmente ognuno di loro usa un computer o cellulare dove vi sono dentro decine se non centinaia di prodotti e algoritmi israeliani, magari realizzati proprio dal </w:t>
      </w:r>
      <w:proofErr w:type="spellStart"/>
      <w:r>
        <w:t>Technion</w:t>
      </w:r>
      <w:proofErr w:type="spellEnd"/>
      <w:r>
        <w:t xml:space="preserve"> e dai suoi laureati. Se comprate un prodotto in una farmacia italiana, avete il 10% di probabilità di comprare un prodotto israeliano, magari realizzato proprio dai tecnici usciti dal </w:t>
      </w:r>
      <w:proofErr w:type="spellStart"/>
      <w:r>
        <w:t>Technion</w:t>
      </w:r>
      <w:proofErr w:type="spellEnd"/>
      <w:r>
        <w:t xml:space="preserve">. Se vai in ospedale, rischi che ti salvino la vita con un macchinario o un software israeliano, inventato proprio al </w:t>
      </w:r>
      <w:proofErr w:type="spellStart"/>
      <w:r>
        <w:t>Technion</w:t>
      </w:r>
      <w:proofErr w:type="spellEnd"/>
      <w:r>
        <w:t xml:space="preserve">... </w:t>
      </w:r>
      <w:proofErr w:type="gramStart"/>
      <w:r>
        <w:t>Negli</w:t>
      </w:r>
      <w:proofErr w:type="gramEnd"/>
      <w:r>
        <w:t xml:space="preserve"> ultimi anni le campagne di boicottaggio hanno fatto molti danni, soprattutto ai palestinesi, quelli che lavoravano nelle fabbriche boicottate. Ad esempio alcune settimane fa </w:t>
      </w:r>
      <w:proofErr w:type="gramStart"/>
      <w:r>
        <w:t>90</w:t>
      </w:r>
      <w:proofErr w:type="gramEnd"/>
      <w:r>
        <w:t xml:space="preserve"> famiglie palestinesi hanno perso il lavoro che li sosteneva, quando, grazie proprio al boicottaggio, la fabbrica israeliana </w:t>
      </w:r>
      <w:proofErr w:type="spellStart"/>
      <w:r>
        <w:t>Sodastream</w:t>
      </w:r>
      <w:proofErr w:type="spellEnd"/>
      <w:r>
        <w:t xml:space="preserve"> ha dovuto chiudere i battenti. Ora che volete boicottare il </w:t>
      </w:r>
      <w:proofErr w:type="spellStart"/>
      <w:r>
        <w:t>Technion</w:t>
      </w:r>
      <w:proofErr w:type="spellEnd"/>
      <w:r>
        <w:t xml:space="preserve">, sappiate che anche </w:t>
      </w:r>
      <w:proofErr w:type="gramStart"/>
      <w:r>
        <w:t>li</w:t>
      </w:r>
      <w:proofErr w:type="gramEnd"/>
      <w:r>
        <w:t xml:space="preserve"> c’è gente di tutte le etnie e le religioni che non ha nessuna voglia di perdere il proprio posto di lavoro, per cui se ne strafrega altamente del vostro boicottaggio: un mese fa il </w:t>
      </w:r>
      <w:proofErr w:type="spellStart"/>
      <w:r>
        <w:t>Technion</w:t>
      </w:r>
      <w:proofErr w:type="spellEnd"/>
      <w:r>
        <w:t xml:space="preserve"> ha aperto una mega sede in Cina, e migliaia di cinesi ed altri asiatici vengono a imparare come si crea innovazione in Israele. E ben vengano anche gli accordi tra le migliori università italiane </w:t>
      </w:r>
      <w:proofErr w:type="gramStart"/>
      <w:r>
        <w:t>ed</w:t>
      </w:r>
      <w:proofErr w:type="gramEnd"/>
      <w:r>
        <w:t xml:space="preserve"> il </w:t>
      </w:r>
      <w:proofErr w:type="spellStart"/>
      <w:r>
        <w:t>Technion</w:t>
      </w:r>
      <w:proofErr w:type="spellEnd"/>
      <w:r>
        <w:t xml:space="preserve">, e auguriamoci che i risultati della collaborazione tecnologica Italia-Israele diano presto importanti frutti che creino sviluppo e lavoro per i due popoli e per il mondo intero. E mi chiedo però una sola cosa: voi </w:t>
      </w:r>
      <w:r w:rsidR="00636E93">
        <w:fldChar w:fldCharType="begin"/>
      </w:r>
      <w:r w:rsidR="00636E93">
        <w:instrText xml:space="preserve"> HYPERLINK "https://www.facebook.com/l.php?u=https%3A%2F%2Fstoptechnionitalia.wordpress.com%2Ffirmatari%2F&amp;h=_AQF7t_j0&amp;s=1" \t "_blank" </w:instrText>
      </w:r>
      <w:r w:rsidR="00636E93">
        <w:fldChar w:fldCharType="separate"/>
      </w:r>
      <w:r>
        <w:rPr>
          <w:rStyle w:val="Collegamentoipertestuale"/>
        </w:rPr>
        <w:t>168 accademici</w:t>
      </w:r>
      <w:r w:rsidR="00636E93">
        <w:rPr>
          <w:rStyle w:val="Collegamentoipertestuale"/>
        </w:rPr>
        <w:fldChar w:fldCharType="end"/>
      </w:r>
      <w:r>
        <w:t xml:space="preserve">, siete in Italia, che vista da Israele è un bellissimo posto, e da li a qui o da li alla Siria, più o meno è la stessa distanza. Io non so che cosa vi </w:t>
      </w:r>
      <w:proofErr w:type="gramStart"/>
      <w:r>
        <w:t>raccontano</w:t>
      </w:r>
      <w:proofErr w:type="gramEnd"/>
      <w:r>
        <w:t xml:space="preserve"> nei media oltre al </w:t>
      </w:r>
      <w:r>
        <w:lastRenderedPageBreak/>
        <w:t xml:space="preserve">fatto che i soldati israeliani mangiano i bambini arabi, ma a pochi chilometri da qui, in Siria, sta succedendo da anni un massacro che non si allontana molto da un paio di mesi di Auschwitz. In Siria ci sono stati 300 mila morti e dieci milioni di profughi negli ultimi anni. Noi israeliani abbiamo costruito un </w:t>
      </w:r>
      <w:r w:rsidR="00636E93">
        <w:fldChar w:fldCharType="begin"/>
      </w:r>
      <w:r w:rsidR="00636E93">
        <w:instrText xml:space="preserve"> HYPERLINK "htt</w:instrText>
      </w:r>
      <w:r w:rsidR="00636E93">
        <w:instrText xml:space="preserve">ps://www.facebook.com/l.php?u=https%3A%2F%2Fwww.youtube.com%2Fwatch%3Fv%3DG785kB8OKcU&amp;h=HAQEFsTgF&amp;s=1" \t "_blank" </w:instrText>
      </w:r>
      <w:r w:rsidR="00636E93">
        <w:fldChar w:fldCharType="separate"/>
      </w:r>
      <w:r>
        <w:rPr>
          <w:rStyle w:val="Collegamentoipertestuale"/>
        </w:rPr>
        <w:t xml:space="preserve">ospedale da campo al confine siriano, </w:t>
      </w:r>
      <w:r w:rsidR="00636E93">
        <w:rPr>
          <w:rStyle w:val="Collegamentoipertestuale"/>
        </w:rPr>
        <w:fldChar w:fldCharType="end"/>
      </w:r>
      <w:r>
        <w:t xml:space="preserve">dove 1653 siriani feriti sono sinora venuti a farsi curare. Inoltre vi sono nel paese organizzazioni umanitarie che collaborano </w:t>
      </w:r>
      <w:proofErr w:type="spellStart"/>
      <w:r>
        <w:t>alacramente</w:t>
      </w:r>
      <w:proofErr w:type="spellEnd"/>
      <w:r>
        <w:t xml:space="preserve"> con i nuovi campi profughi che sono sorti, ad esempio, in Giordania e diamo anche una mano con </w:t>
      </w:r>
      <w:r w:rsidR="00636E93">
        <w:fldChar w:fldCharType="begin"/>
      </w:r>
      <w:r w:rsidR="00636E93">
        <w:instrText xml:space="preserve"> HYPERLINK "https://www.facebook.com/l.php?u=https%3A%2F%2Fwww.youtube.com%2Fwatch%3Fv%3DGZrLt5q0SxI&amp;h=VAQGZKQOj&amp;s=1" \t </w:instrText>
      </w:r>
      <w:r w:rsidR="00636E93">
        <w:instrText xml:space="preserve">"_blank" </w:instrText>
      </w:r>
      <w:r w:rsidR="00636E93">
        <w:fldChar w:fldCharType="separate"/>
      </w:r>
      <w:r>
        <w:rPr>
          <w:rStyle w:val="Collegamentoipertestuale"/>
        </w:rPr>
        <w:t xml:space="preserve">team </w:t>
      </w:r>
      <w:proofErr w:type="spellStart"/>
      <w:r>
        <w:rPr>
          <w:rStyle w:val="Collegamentoipertestuale"/>
        </w:rPr>
        <w:t>paramedicali</w:t>
      </w:r>
      <w:proofErr w:type="spellEnd"/>
      <w:r>
        <w:rPr>
          <w:rStyle w:val="Collegamentoipertestuale"/>
        </w:rPr>
        <w:t xml:space="preserve"> sull’isola di </w:t>
      </w:r>
      <w:proofErr w:type="spellStart"/>
      <w:r>
        <w:rPr>
          <w:rStyle w:val="Collegamentoipertestuale"/>
        </w:rPr>
        <w:t>Lesvos</w:t>
      </w:r>
      <w:proofErr w:type="spellEnd"/>
      <w:r w:rsidR="00636E93">
        <w:rPr>
          <w:rStyle w:val="Collegamentoipertestuale"/>
        </w:rPr>
        <w:fldChar w:fldCharType="end"/>
      </w:r>
      <w:r>
        <w:t>.</w:t>
      </w:r>
    </w:p>
    <w:p w14:paraId="2A48233F" w14:textId="77777777" w:rsidR="002B4132" w:rsidRDefault="002B4132" w:rsidP="002B4132">
      <w:r>
        <w:t xml:space="preserve">Voi </w:t>
      </w:r>
      <w:r w:rsidR="00636E93">
        <w:fldChar w:fldCharType="begin"/>
      </w:r>
      <w:r w:rsidR="00636E93">
        <w:instrText xml:space="preserve"> HYPERLINK "https://www.facebook.com/l.php?u=https%3A%2F%2Fstoptechnionitalia.wordpress.com%2Ffirmatari%2F&amp;h=bAQHcCzrP&amp;s=1" \t "_blank" </w:instrText>
      </w:r>
      <w:r w:rsidR="00636E93">
        <w:fldChar w:fldCharType="separate"/>
      </w:r>
      <w:r>
        <w:rPr>
          <w:rStyle w:val="Collegamentoipertestuale"/>
        </w:rPr>
        <w:t>168 accademici</w:t>
      </w:r>
      <w:r w:rsidR="00636E93">
        <w:rPr>
          <w:rStyle w:val="Collegamentoipertestuale"/>
        </w:rPr>
        <w:fldChar w:fldCharType="end"/>
      </w:r>
      <w:r>
        <w:t xml:space="preserve"> italiani, che cosa state facendo di realmente operativo per aiutare la tragedia umanitaria che si sta svolgendo in quel luogo che era chiamato “Siria”? Avete boicottato </w:t>
      </w:r>
      <w:proofErr w:type="spellStart"/>
      <w:r>
        <w:t>Assad</w:t>
      </w:r>
      <w:proofErr w:type="spellEnd"/>
      <w:r>
        <w:t xml:space="preserve">, che ha fatto gettare barili riempiti di dinamite sui condomini dei propri concittadini a Damasco? Avete protestato per le strade di Milano quando </w:t>
      </w:r>
      <w:proofErr w:type="gramStart"/>
      <w:r>
        <w:t>l’ISIS</w:t>
      </w:r>
      <w:proofErr w:type="gramEnd"/>
      <w:r>
        <w:t xml:space="preserve"> ha massacrato migliaia di </w:t>
      </w:r>
      <w:proofErr w:type="spellStart"/>
      <w:r>
        <w:t>Yazidi</w:t>
      </w:r>
      <w:proofErr w:type="spellEnd"/>
      <w:r>
        <w:t xml:space="preserve"> e Cristiani? Avete manifestato contro i bombardamenti turchi che stanno uccidendo centinaia di curdi? Vi state muovendo contro l’impiccagione di centinaia di </w:t>
      </w:r>
      <w:proofErr w:type="gramStart"/>
      <w:r>
        <w:t>gay</w:t>
      </w:r>
      <w:proofErr w:type="gramEnd"/>
      <w:r>
        <w:t xml:space="preserve"> all’anno in Iran? No, non vi state muovendo, voi vi svegliate solo quando si può accusare Israele o gli Stati Uniti. Avete lasciato il terreno libero a </w:t>
      </w:r>
      <w:proofErr w:type="spellStart"/>
      <w:r>
        <w:t>Salvini</w:t>
      </w:r>
      <w:proofErr w:type="spellEnd"/>
      <w:r>
        <w:t xml:space="preserve">. Quando vedo </w:t>
      </w:r>
      <w:proofErr w:type="spellStart"/>
      <w:r>
        <w:t>Salvini</w:t>
      </w:r>
      <w:proofErr w:type="spellEnd"/>
      <w:r>
        <w:t xml:space="preserve"> protestare contro l’impiccagione dei </w:t>
      </w:r>
      <w:proofErr w:type="gramStart"/>
      <w:r>
        <w:t>gay</w:t>
      </w:r>
      <w:proofErr w:type="gramEnd"/>
      <w:r>
        <w:t xml:space="preserve">, mi rendo conto che in Italia la destra si e’ presa il ruolo della sinistra.... Come se protestare contro gli Ayatollah fosse “di destra”: </w:t>
      </w:r>
      <w:proofErr w:type="spellStart"/>
      <w:r>
        <w:t>Salvini</w:t>
      </w:r>
      <w:proofErr w:type="spellEnd"/>
      <w:r>
        <w:t xml:space="preserve"> quando dice NO alla </w:t>
      </w:r>
      <w:proofErr w:type="spellStart"/>
      <w:r>
        <w:t>Shariya</w:t>
      </w:r>
      <w:proofErr w:type="spellEnd"/>
      <w:r>
        <w:t xml:space="preserve">, è più di sinistra di chi non la vuol veder arrivare. Protestare contro l’integralismo islamico non è di destra, ma è </w:t>
      </w:r>
      <w:proofErr w:type="gramStart"/>
      <w:r>
        <w:t xml:space="preserve">una </w:t>
      </w:r>
      <w:proofErr w:type="gramEnd"/>
      <w:r>
        <w:t xml:space="preserve">azione di sinistra: l’integralismo islamico, la </w:t>
      </w:r>
      <w:proofErr w:type="spellStart"/>
      <w:r>
        <w:t>Shariya</w:t>
      </w:r>
      <w:proofErr w:type="spellEnd"/>
      <w:r>
        <w:t xml:space="preserve">, e’ la </w:t>
      </w:r>
      <w:proofErr w:type="spellStart"/>
      <w:r>
        <w:t>piu’</w:t>
      </w:r>
      <w:proofErr w:type="spellEnd"/>
      <w:r>
        <w:t xml:space="preserve"> depravata, fascista, nazista, totalitaria e pericolosa legislazione diffusa al mondo. E protestare contro il fascismo non è di destra. La </w:t>
      </w:r>
      <w:proofErr w:type="spellStart"/>
      <w:r>
        <w:t>Shariya</w:t>
      </w:r>
      <w:proofErr w:type="spellEnd"/>
      <w:r>
        <w:t xml:space="preserve"> è di destra, non </w:t>
      </w:r>
      <w:proofErr w:type="spellStart"/>
      <w:r>
        <w:t>Salvini</w:t>
      </w:r>
      <w:proofErr w:type="spellEnd"/>
      <w:r>
        <w:t xml:space="preserve"> o </w:t>
      </w:r>
      <w:proofErr w:type="spellStart"/>
      <w:r>
        <w:t>Geert</w:t>
      </w:r>
      <w:proofErr w:type="spellEnd"/>
      <w:r>
        <w:t xml:space="preserve"> </w:t>
      </w:r>
      <w:proofErr w:type="spellStart"/>
      <w:r>
        <w:t>Wilders</w:t>
      </w:r>
      <w:proofErr w:type="spellEnd"/>
      <w:r>
        <w:t xml:space="preserve">. Allora, cari </w:t>
      </w:r>
      <w:r w:rsidR="00636E93">
        <w:fldChar w:fldCharType="begin"/>
      </w:r>
      <w:r w:rsidR="00636E93">
        <w:instrText xml:space="preserve"> HYPERLINK "ht</w:instrText>
      </w:r>
      <w:r w:rsidR="00636E93">
        <w:instrText xml:space="preserve">tps://www.facebook.com/l.php?u=https%3A%2F%2Fstoptechnionitalia.wordpress.com%2Ffirmatari%2F&amp;h=AAQHHm_-U&amp;s=1" \t "_blank" </w:instrText>
      </w:r>
      <w:r w:rsidR="00636E93">
        <w:fldChar w:fldCharType="separate"/>
      </w:r>
      <w:r>
        <w:rPr>
          <w:rStyle w:val="Collegamentoipertestuale"/>
        </w:rPr>
        <w:t>168 accademici</w:t>
      </w:r>
      <w:r w:rsidR="00636E93">
        <w:rPr>
          <w:rStyle w:val="Collegamentoipertestuale"/>
        </w:rPr>
        <w:fldChar w:fldCharType="end"/>
      </w:r>
      <w:r>
        <w:t>, vi auguro solo che i vostri nomi non diventino famosi come quelli degli “scienziati” italiani che firmarono il “</w:t>
      </w:r>
      <w:r w:rsidR="00636E93">
        <w:fldChar w:fldCharType="begin"/>
      </w:r>
      <w:r w:rsidR="00636E93">
        <w:instrText xml:space="preserve"> HY</w:instrText>
      </w:r>
      <w:r w:rsidR="00636E93">
        <w:instrText xml:space="preserve">PERLINK "https://it.wikipedia.org/wiki/Leggi_razziali_fasciste" \l "Il_.22Manifesto_della_Razza.22" \t "_blank" </w:instrText>
      </w:r>
      <w:r w:rsidR="00636E93">
        <w:fldChar w:fldCharType="separate"/>
      </w:r>
      <w:r>
        <w:rPr>
          <w:rStyle w:val="Collegamentoipertestuale"/>
        </w:rPr>
        <w:t>Manifesto della razza</w:t>
      </w:r>
      <w:r w:rsidR="00636E93">
        <w:rPr>
          <w:rStyle w:val="Collegamentoipertestuale"/>
        </w:rPr>
        <w:fldChar w:fldCharType="end"/>
      </w:r>
      <w:r>
        <w:t xml:space="preserve">” nel lontano 1938... </w:t>
      </w:r>
    </w:p>
    <w:p w14:paraId="2C7CF297" w14:textId="77777777" w:rsidR="002B4132" w:rsidRDefault="002B4132" w:rsidP="0038612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
    <w:p w14:paraId="5073685E" w14:textId="77777777" w:rsidR="000F28AC" w:rsidRPr="006F2F66" w:rsidRDefault="000F28AC" w:rsidP="000F28AC">
      <w:pPr>
        <w:spacing w:before="100" w:beforeAutospacing="1" w:after="100" w:afterAutospacing="1" w:line="240" w:lineRule="auto"/>
        <w:ind w:left="720"/>
        <w:rPr>
          <w:lang w:val="en-US"/>
        </w:rPr>
      </w:pPr>
    </w:p>
    <w:tbl>
      <w:tblPr>
        <w:tblW w:w="5000" w:type="pct"/>
        <w:tblCellSpacing w:w="0" w:type="dxa"/>
        <w:tblCellMar>
          <w:left w:w="0" w:type="dxa"/>
          <w:right w:w="0" w:type="dxa"/>
        </w:tblCellMar>
        <w:tblLook w:val="04A0" w:firstRow="1" w:lastRow="0" w:firstColumn="1" w:lastColumn="0" w:noHBand="0" w:noVBand="1"/>
      </w:tblPr>
      <w:tblGrid>
        <w:gridCol w:w="9638"/>
      </w:tblGrid>
      <w:tr w:rsidR="000F28AC" w:rsidRPr="00A41FE0" w14:paraId="680E4B46" w14:textId="77777777" w:rsidTr="00A80F3C">
        <w:trPr>
          <w:tblCellSpacing w:w="0" w:type="dxa"/>
        </w:trPr>
        <w:tc>
          <w:tcPr>
            <w:tcW w:w="0" w:type="auto"/>
            <w:vAlign w:val="center"/>
            <w:hideMark/>
          </w:tcPr>
          <w:p w14:paraId="7677ABFF" w14:textId="77777777" w:rsidR="000F28AC" w:rsidRPr="00A41FE0" w:rsidRDefault="000F28AC" w:rsidP="00A80F3C">
            <w:pPr>
              <w:spacing w:after="0" w:line="240" w:lineRule="auto"/>
              <w:rPr>
                <w:rFonts w:ascii="Times New Roman" w:eastAsia="Times New Roman" w:hAnsi="Times New Roman" w:cs="Times New Roman"/>
                <w:sz w:val="24"/>
                <w:szCs w:val="24"/>
                <w:lang w:eastAsia="it-IT" w:bidi="he-IL"/>
              </w:rPr>
            </w:pPr>
          </w:p>
        </w:tc>
      </w:tr>
      <w:tr w:rsidR="000F28AC" w:rsidRPr="00A41FE0" w14:paraId="201C1AD8" w14:textId="77777777" w:rsidTr="00A80F3C">
        <w:trPr>
          <w:tblCellSpacing w:w="0" w:type="dxa"/>
        </w:trPr>
        <w:tc>
          <w:tcPr>
            <w:tcW w:w="0" w:type="auto"/>
            <w:vAlign w:val="center"/>
            <w:hideMark/>
          </w:tcPr>
          <w:p w14:paraId="076A9D2A" w14:textId="77777777" w:rsidR="000F28AC" w:rsidRPr="00A41FE0" w:rsidRDefault="000F28AC" w:rsidP="00A80F3C">
            <w:pPr>
              <w:spacing w:after="0" w:line="240" w:lineRule="auto"/>
              <w:rPr>
                <w:rFonts w:ascii="Times New Roman" w:eastAsia="Times New Roman" w:hAnsi="Times New Roman" w:cs="Times New Roman"/>
                <w:sz w:val="24"/>
                <w:szCs w:val="24"/>
                <w:lang w:eastAsia="it-IT" w:bidi="he-IL"/>
              </w:rPr>
            </w:pPr>
            <w:r>
              <w:rPr>
                <w:rFonts w:ascii="Times New Roman" w:eastAsia="Times New Roman" w:hAnsi="Times New Roman" w:cs="Times New Roman"/>
                <w:noProof/>
                <w:sz w:val="24"/>
                <w:szCs w:val="24"/>
                <w:lang w:eastAsia="it-IT"/>
              </w:rPr>
              <w:drawing>
                <wp:inline distT="0" distB="0" distL="0" distR="0" wp14:anchorId="699C66CB" wp14:editId="3020747B">
                  <wp:extent cx="9525" cy="28575"/>
                  <wp:effectExtent l="0" t="0" r="0" b="0"/>
                  <wp:docPr id="11" name="Immagine 11" descr="http://www.informazionecorretta.com/comuni/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rmazionecorretta.com/comuni/img/1x1.gif"/>
                          <pic:cNvPicPr>
                            <a:picLocks noChangeAspect="1" noChangeArrowheads="1"/>
                          </pic:cNvPicPr>
                        </pic:nvPicPr>
                        <pic:blipFill>
                          <a:blip r:embed="rId9"/>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bl>
    <w:p w14:paraId="713E87FD" w14:textId="77777777" w:rsidR="000F28AC" w:rsidRPr="00A41FE0" w:rsidRDefault="000F28AC" w:rsidP="000F28AC">
      <w:pPr>
        <w:spacing w:after="0" w:line="240" w:lineRule="auto"/>
        <w:rPr>
          <w:rFonts w:ascii="Times New Roman" w:eastAsia="Times New Roman" w:hAnsi="Times New Roman" w:cs="Times New Roman"/>
          <w:vanish/>
          <w:sz w:val="24"/>
          <w:szCs w:val="24"/>
          <w:lang w:eastAsia="it-IT" w:bidi="he-IL"/>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013"/>
      </w:tblGrid>
      <w:tr w:rsidR="000F28AC" w:rsidRPr="00A41FE0" w14:paraId="4E9490B5" w14:textId="77777777" w:rsidTr="00A80F3C">
        <w:trPr>
          <w:tblCellSpacing w:w="0" w:type="dxa"/>
        </w:trPr>
        <w:tc>
          <w:tcPr>
            <w:tcW w:w="0" w:type="auto"/>
            <w:tcMar>
              <w:top w:w="75" w:type="dxa"/>
              <w:left w:w="300" w:type="dxa"/>
              <w:bottom w:w="75" w:type="dxa"/>
              <w:right w:w="75" w:type="dxa"/>
            </w:tcMar>
            <w:vAlign w:val="center"/>
            <w:hideMark/>
          </w:tcPr>
          <w:p w14:paraId="06F3E59B"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proofErr w:type="gramStart"/>
            <w:r w:rsidRPr="000F28AC">
              <w:rPr>
                <w:rFonts w:ascii="Times New Roman" w:eastAsia="Times New Roman" w:hAnsi="Times New Roman" w:cs="Times New Roman"/>
                <w:b/>
                <w:bCs/>
                <w:sz w:val="28"/>
                <w:szCs w:val="28"/>
                <w:u w:val="single"/>
                <w:lang w:eastAsia="it-IT" w:bidi="he-IL"/>
              </w:rPr>
              <w:t xml:space="preserve">Dietro l’appello al boicottaggio del </w:t>
            </w:r>
            <w:proofErr w:type="spellStart"/>
            <w:r w:rsidRPr="000F28AC">
              <w:rPr>
                <w:rFonts w:ascii="Times New Roman" w:eastAsia="Times New Roman" w:hAnsi="Times New Roman" w:cs="Times New Roman"/>
                <w:b/>
                <w:bCs/>
                <w:sz w:val="28"/>
                <w:szCs w:val="28"/>
                <w:u w:val="single"/>
                <w:lang w:eastAsia="it-IT" w:bidi="he-IL"/>
              </w:rPr>
              <w:t>Technion</w:t>
            </w:r>
            <w:proofErr w:type="spellEnd"/>
            <w:r w:rsidRPr="000F28AC">
              <w:rPr>
                <w:rFonts w:ascii="Times New Roman" w:eastAsia="Times New Roman" w:hAnsi="Times New Roman" w:cs="Times New Roman"/>
                <w:b/>
                <w:bCs/>
                <w:sz w:val="28"/>
                <w:szCs w:val="28"/>
                <w:u w:val="single"/>
                <w:lang w:eastAsia="it-IT" w:bidi="he-IL"/>
              </w:rPr>
              <w:t>: bugie, propaganda e incitamento alla</w:t>
            </w:r>
            <w:r w:rsidRPr="00A41FE0">
              <w:rPr>
                <w:rFonts w:ascii="Times New Roman" w:eastAsia="Times New Roman" w:hAnsi="Times New Roman" w:cs="Times New Roman"/>
                <w:b/>
                <w:bCs/>
                <w:sz w:val="24"/>
                <w:szCs w:val="24"/>
                <w:u w:val="single"/>
                <w:lang w:eastAsia="it-IT" w:bidi="he-IL"/>
              </w:rPr>
              <w:t xml:space="preserve"> discriminazione </w:t>
            </w:r>
            <w:proofErr w:type="gramEnd"/>
            <w:r w:rsidRPr="00A41FE0">
              <w:rPr>
                <w:rFonts w:ascii="Times New Roman" w:eastAsia="Times New Roman" w:hAnsi="Times New Roman" w:cs="Times New Roman"/>
                <w:b/>
                <w:bCs/>
                <w:sz w:val="24"/>
                <w:szCs w:val="24"/>
                <w:u w:val="single"/>
                <w:lang w:eastAsia="it-IT" w:bidi="he-IL"/>
              </w:rPr>
              <w:br/>
            </w:r>
            <w:r w:rsidRPr="00A41FE0">
              <w:rPr>
                <w:rFonts w:ascii="Times New Roman" w:eastAsia="Times New Roman" w:hAnsi="Times New Roman" w:cs="Times New Roman"/>
                <w:b/>
                <w:bCs/>
                <w:sz w:val="24"/>
                <w:szCs w:val="24"/>
                <w:lang w:eastAsia="it-IT" w:bidi="he-IL"/>
              </w:rPr>
              <w:t xml:space="preserve">Analisi di Giovanni </w:t>
            </w:r>
            <w:proofErr w:type="spellStart"/>
            <w:r w:rsidRPr="00A41FE0">
              <w:rPr>
                <w:rFonts w:ascii="Times New Roman" w:eastAsia="Times New Roman" w:hAnsi="Times New Roman" w:cs="Times New Roman"/>
                <w:b/>
                <w:bCs/>
                <w:sz w:val="24"/>
                <w:szCs w:val="24"/>
                <w:lang w:eastAsia="it-IT" w:bidi="he-IL"/>
              </w:rPr>
              <w:t>Quer</w:t>
            </w:r>
            <w:proofErr w:type="spellEnd"/>
          </w:p>
          <w:p w14:paraId="55BC25FA"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Pr>
                <w:rFonts w:ascii="Times New Roman" w:eastAsia="Times New Roman" w:hAnsi="Times New Roman" w:cs="Times New Roman"/>
                <w:b/>
                <w:bCs/>
                <w:noProof/>
                <w:sz w:val="24"/>
                <w:szCs w:val="24"/>
                <w:lang w:eastAsia="it-IT"/>
              </w:rPr>
              <w:drawing>
                <wp:inline distT="0" distB="0" distL="0" distR="0" wp14:anchorId="68215A63" wp14:editId="629581A6">
                  <wp:extent cx="2466975" cy="1847850"/>
                  <wp:effectExtent l="19050" t="0" r="9525" b="0"/>
                  <wp:docPr id="12" name="Immagine 1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magine correlata"/>
                          <pic:cNvPicPr>
                            <a:picLocks noChangeAspect="1" noChangeArrowheads="1"/>
                          </pic:cNvPicPr>
                        </pic:nvPicPr>
                        <pic:blipFill>
                          <a:blip r:embed="rId10"/>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A41FE0">
              <w:rPr>
                <w:rFonts w:ascii="Times New Roman" w:eastAsia="Times New Roman" w:hAnsi="Times New Roman" w:cs="Times New Roman"/>
                <w:b/>
                <w:bCs/>
                <w:sz w:val="24"/>
                <w:szCs w:val="24"/>
                <w:lang w:eastAsia="it-IT" w:bidi="he-IL"/>
              </w:rPr>
              <w:br/>
              <w:t xml:space="preserve">BDS: un tentativo, finora fallito, di strangolare </w:t>
            </w:r>
            <w:proofErr w:type="gramStart"/>
            <w:r w:rsidRPr="00A41FE0">
              <w:rPr>
                <w:rFonts w:ascii="Times New Roman" w:eastAsia="Times New Roman" w:hAnsi="Times New Roman" w:cs="Times New Roman"/>
                <w:b/>
                <w:bCs/>
                <w:sz w:val="24"/>
                <w:szCs w:val="24"/>
                <w:lang w:eastAsia="it-IT" w:bidi="he-IL"/>
              </w:rPr>
              <w:t>Israele</w:t>
            </w:r>
            <w:proofErr w:type="gramEnd"/>
          </w:p>
          <w:p w14:paraId="2E09CA47"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L’appello a boicottare il </w:t>
            </w:r>
            <w:proofErr w:type="spellStart"/>
            <w:r w:rsidRPr="00A41FE0">
              <w:rPr>
                <w:rFonts w:ascii="Times New Roman" w:eastAsia="Times New Roman" w:hAnsi="Times New Roman" w:cs="Times New Roman"/>
                <w:sz w:val="24"/>
                <w:szCs w:val="24"/>
                <w:lang w:eastAsia="it-IT" w:bidi="he-IL"/>
              </w:rPr>
              <w:t>Technion</w:t>
            </w:r>
            <w:proofErr w:type="spellEnd"/>
            <w:r w:rsidRPr="00A41FE0">
              <w:rPr>
                <w:rFonts w:ascii="Times New Roman" w:eastAsia="Times New Roman" w:hAnsi="Times New Roman" w:cs="Times New Roman"/>
                <w:sz w:val="24"/>
                <w:szCs w:val="24"/>
                <w:lang w:eastAsia="it-IT" w:bidi="he-IL"/>
              </w:rPr>
              <w:t xml:space="preserve"> di Haifa ha 200 firmatari, molti dei quali sono i medesimi firmatari dell’appello “una Norimberga per Israele” di due anni fa, in cui si chiedeva l’istituzione di un tribunale internazionale per condannare i presunti crimini di Israele e si accusavano i “dirigenti delle comunità israelitiche” di diventare complici del “governo di </w:t>
            </w:r>
            <w:proofErr w:type="spellStart"/>
            <w:r w:rsidRPr="00A41FE0">
              <w:rPr>
                <w:rFonts w:ascii="Times New Roman" w:eastAsia="Times New Roman" w:hAnsi="Times New Roman" w:cs="Times New Roman"/>
                <w:sz w:val="24"/>
                <w:szCs w:val="24"/>
                <w:lang w:eastAsia="it-IT" w:bidi="he-IL"/>
              </w:rPr>
              <w:t>Tel</w:t>
            </w:r>
            <w:proofErr w:type="spellEnd"/>
            <w:r w:rsidRPr="00A41FE0">
              <w:rPr>
                <w:rFonts w:ascii="Times New Roman" w:eastAsia="Times New Roman" w:hAnsi="Times New Roman" w:cs="Times New Roman"/>
                <w:sz w:val="24"/>
                <w:szCs w:val="24"/>
                <w:lang w:eastAsia="it-IT" w:bidi="he-IL"/>
              </w:rPr>
              <w:t xml:space="preserve"> Aviv". La lingua dell’appello ripete le bugie che usano il linguaggio del diritto e della giustizia, le false accuse a Israele di pulizia </w:t>
            </w:r>
            <w:r w:rsidRPr="00A41FE0">
              <w:rPr>
                <w:rFonts w:ascii="Times New Roman" w:eastAsia="Times New Roman" w:hAnsi="Times New Roman" w:cs="Times New Roman"/>
                <w:sz w:val="24"/>
                <w:szCs w:val="24"/>
                <w:lang w:eastAsia="it-IT" w:bidi="he-IL"/>
              </w:rPr>
              <w:lastRenderedPageBreak/>
              <w:t xml:space="preserve">etnica, genocidio, deliberata uccisione dei civili, progetto coloniale ecc. </w:t>
            </w:r>
            <w:proofErr w:type="gramStart"/>
            <w:r w:rsidRPr="00A41FE0">
              <w:rPr>
                <w:rFonts w:ascii="Times New Roman" w:eastAsia="Times New Roman" w:hAnsi="Times New Roman" w:cs="Times New Roman"/>
                <w:sz w:val="24"/>
                <w:szCs w:val="24"/>
                <w:lang w:eastAsia="it-IT" w:bidi="he-IL"/>
              </w:rPr>
              <w:t>e</w:t>
            </w:r>
            <w:proofErr w:type="gramEnd"/>
            <w:r w:rsidRPr="00A41FE0">
              <w:rPr>
                <w:rFonts w:ascii="Times New Roman" w:eastAsia="Times New Roman" w:hAnsi="Times New Roman" w:cs="Times New Roman"/>
                <w:sz w:val="24"/>
                <w:szCs w:val="24"/>
                <w:lang w:eastAsia="it-IT" w:bidi="he-IL"/>
              </w:rPr>
              <w:t xml:space="preserve"> tra i firmatari compaiono molte persone attive nella propaganda pro-palestinese. </w:t>
            </w:r>
          </w:p>
          <w:p w14:paraId="48A1D332"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Ecco le voci dei firmatari: chi accusa Israele di genocidio, chi si occupa di diffondere la narrativa della </w:t>
            </w:r>
            <w:proofErr w:type="spellStart"/>
            <w:r w:rsidRPr="00A41FE0">
              <w:rPr>
                <w:rFonts w:ascii="Times New Roman" w:eastAsia="Times New Roman" w:hAnsi="Times New Roman" w:cs="Times New Roman"/>
                <w:sz w:val="24"/>
                <w:szCs w:val="24"/>
                <w:lang w:eastAsia="it-IT" w:bidi="he-IL"/>
              </w:rPr>
              <w:t>Nakba</w:t>
            </w:r>
            <w:proofErr w:type="spellEnd"/>
            <w:r w:rsidRPr="00A41FE0">
              <w:rPr>
                <w:rFonts w:ascii="Times New Roman" w:eastAsia="Times New Roman" w:hAnsi="Times New Roman" w:cs="Times New Roman"/>
                <w:sz w:val="24"/>
                <w:szCs w:val="24"/>
                <w:lang w:eastAsia="it-IT" w:bidi="he-IL"/>
              </w:rPr>
              <w:t xml:space="preserve">, chi collabora con gruppi come l’ISM (International </w:t>
            </w:r>
            <w:proofErr w:type="spellStart"/>
            <w:r w:rsidRPr="00A41FE0">
              <w:rPr>
                <w:rFonts w:ascii="Times New Roman" w:eastAsia="Times New Roman" w:hAnsi="Times New Roman" w:cs="Times New Roman"/>
                <w:sz w:val="24"/>
                <w:szCs w:val="24"/>
                <w:lang w:eastAsia="it-IT" w:bidi="he-IL"/>
              </w:rPr>
              <w:t>solidarity</w:t>
            </w:r>
            <w:proofErr w:type="spellEnd"/>
            <w:r w:rsidRPr="00A41FE0">
              <w:rPr>
                <w:rFonts w:ascii="Times New Roman" w:eastAsia="Times New Roman" w:hAnsi="Times New Roman" w:cs="Times New Roman"/>
                <w:sz w:val="24"/>
                <w:szCs w:val="24"/>
                <w:lang w:eastAsia="it-IT" w:bidi="he-IL"/>
              </w:rPr>
              <w:t xml:space="preserve"> </w:t>
            </w:r>
            <w:proofErr w:type="spellStart"/>
            <w:r w:rsidRPr="00A41FE0">
              <w:rPr>
                <w:rFonts w:ascii="Times New Roman" w:eastAsia="Times New Roman" w:hAnsi="Times New Roman" w:cs="Times New Roman"/>
                <w:sz w:val="24"/>
                <w:szCs w:val="24"/>
                <w:lang w:eastAsia="it-IT" w:bidi="he-IL"/>
              </w:rPr>
              <w:t>movement</w:t>
            </w:r>
            <w:proofErr w:type="spellEnd"/>
            <w:r w:rsidRPr="00A41FE0">
              <w:rPr>
                <w:rFonts w:ascii="Times New Roman" w:eastAsia="Times New Roman" w:hAnsi="Times New Roman" w:cs="Times New Roman"/>
                <w:sz w:val="24"/>
                <w:szCs w:val="24"/>
                <w:lang w:eastAsia="it-IT" w:bidi="he-IL"/>
              </w:rPr>
              <w:t xml:space="preserve">) le cui attività “nonviolente” </w:t>
            </w:r>
            <w:proofErr w:type="gramStart"/>
            <w:r w:rsidRPr="00A41FE0">
              <w:rPr>
                <w:rFonts w:ascii="Times New Roman" w:eastAsia="Times New Roman" w:hAnsi="Times New Roman" w:cs="Times New Roman"/>
                <w:sz w:val="24"/>
                <w:szCs w:val="24"/>
                <w:lang w:eastAsia="it-IT" w:bidi="he-IL"/>
              </w:rPr>
              <w:t>finiscono</w:t>
            </w:r>
            <w:proofErr w:type="gramEnd"/>
            <w:r w:rsidRPr="00A41FE0">
              <w:rPr>
                <w:rFonts w:ascii="Times New Roman" w:eastAsia="Times New Roman" w:hAnsi="Times New Roman" w:cs="Times New Roman"/>
                <w:sz w:val="24"/>
                <w:szCs w:val="24"/>
                <w:lang w:eastAsia="it-IT" w:bidi="he-IL"/>
              </w:rPr>
              <w:t xml:space="preserve"> sempre in scontri con le forze di sicurezza, chi scrive costantemente contro Israele, chi usa Gaza per dipingere Israele come un mostro. </w:t>
            </w:r>
          </w:p>
          <w:p w14:paraId="032FF0FF"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Pr>
                <w:rFonts w:ascii="Times New Roman" w:eastAsia="Times New Roman" w:hAnsi="Times New Roman" w:cs="Times New Roman"/>
                <w:b/>
                <w:bCs/>
                <w:noProof/>
                <w:sz w:val="24"/>
                <w:szCs w:val="24"/>
                <w:lang w:eastAsia="it-IT"/>
              </w:rPr>
              <w:drawing>
                <wp:inline distT="0" distB="0" distL="0" distR="0" wp14:anchorId="1C9B968C" wp14:editId="17EB3927">
                  <wp:extent cx="2638425" cy="1733550"/>
                  <wp:effectExtent l="19050" t="0" r="9525" b="0"/>
                  <wp:docPr id="13" name="Immagine 1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agine correlata"/>
                          <pic:cNvPicPr>
                            <a:picLocks noChangeAspect="1" noChangeArrowheads="1"/>
                          </pic:cNvPicPr>
                        </pic:nvPicPr>
                        <pic:blipFill>
                          <a:blip r:embed="rId11"/>
                          <a:srcRect/>
                          <a:stretch>
                            <a:fillRect/>
                          </a:stretch>
                        </pic:blipFill>
                        <pic:spPr bwMode="auto">
                          <a:xfrm>
                            <a:off x="0" y="0"/>
                            <a:ext cx="2638425" cy="1733550"/>
                          </a:xfrm>
                          <a:prstGeom prst="rect">
                            <a:avLst/>
                          </a:prstGeom>
                          <a:noFill/>
                          <a:ln w="9525">
                            <a:noFill/>
                            <a:miter lim="800000"/>
                            <a:headEnd/>
                            <a:tailEnd/>
                          </a:ln>
                        </pic:spPr>
                      </pic:pic>
                    </a:graphicData>
                  </a:graphic>
                </wp:inline>
              </w:drawing>
            </w:r>
            <w:r w:rsidRPr="00A41FE0">
              <w:rPr>
                <w:rFonts w:ascii="Times New Roman" w:eastAsia="Times New Roman" w:hAnsi="Times New Roman" w:cs="Times New Roman"/>
                <w:b/>
                <w:bCs/>
                <w:sz w:val="24"/>
                <w:szCs w:val="24"/>
                <w:lang w:eastAsia="it-IT" w:bidi="he-IL"/>
              </w:rPr>
              <w:br/>
              <w:t xml:space="preserve">Il </w:t>
            </w:r>
            <w:proofErr w:type="spellStart"/>
            <w:r w:rsidRPr="00A41FE0">
              <w:rPr>
                <w:rFonts w:ascii="Times New Roman" w:eastAsia="Times New Roman" w:hAnsi="Times New Roman" w:cs="Times New Roman"/>
                <w:b/>
                <w:bCs/>
                <w:sz w:val="24"/>
                <w:szCs w:val="24"/>
                <w:lang w:eastAsia="it-IT" w:bidi="he-IL"/>
              </w:rPr>
              <w:t>Technion</w:t>
            </w:r>
            <w:proofErr w:type="spellEnd"/>
            <w:r w:rsidRPr="00A41FE0">
              <w:rPr>
                <w:rFonts w:ascii="Times New Roman" w:eastAsia="Times New Roman" w:hAnsi="Times New Roman" w:cs="Times New Roman"/>
                <w:b/>
                <w:bCs/>
                <w:sz w:val="24"/>
                <w:szCs w:val="24"/>
                <w:lang w:eastAsia="it-IT" w:bidi="he-IL"/>
              </w:rPr>
              <w:t>, polo scientifico di eccellenza a Haifa</w:t>
            </w:r>
          </w:p>
          <w:p w14:paraId="613D1338"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Andrea Balduzzi (Università di Genova) ha partecipato al progetto “neonati Gaza”, promosso anche dalla stessa Paola Manduca, che ha pubblicato un articolo sulla rivista medica “Lancet” in cui sosteneva che Israele causerebbe difetti alla nascita sui bambini palestinesi, e che nel gruppo Google “sempre contro la guerra” ha riportato un video antisemita del suprematista bianco David Duke e molti altri post dal contenuto particolarmente </w:t>
            </w:r>
            <w:proofErr w:type="gramStart"/>
            <w:r w:rsidRPr="00A41FE0">
              <w:rPr>
                <w:rFonts w:ascii="Times New Roman" w:eastAsia="Times New Roman" w:hAnsi="Times New Roman" w:cs="Times New Roman"/>
                <w:sz w:val="24"/>
                <w:szCs w:val="24"/>
                <w:lang w:eastAsia="it-IT" w:bidi="he-IL"/>
              </w:rPr>
              <w:t>problematico</w:t>
            </w:r>
            <w:proofErr w:type="gramEnd"/>
            <w:r w:rsidRPr="00A41FE0">
              <w:rPr>
                <w:rFonts w:ascii="Times New Roman" w:eastAsia="Times New Roman" w:hAnsi="Times New Roman" w:cs="Times New Roman"/>
                <w:sz w:val="24"/>
                <w:szCs w:val="24"/>
                <w:lang w:eastAsia="it-IT" w:bidi="he-IL"/>
              </w:rPr>
              <w:t xml:space="preserve">. C’è chi non nasconde i propri sentimenti quando accusa Israele di commettere genocidio; Vittorio Agnoletto promuove le tesi di Marwan </w:t>
            </w:r>
            <w:proofErr w:type="spellStart"/>
            <w:r w:rsidRPr="00A41FE0">
              <w:rPr>
                <w:rFonts w:ascii="Times New Roman" w:eastAsia="Times New Roman" w:hAnsi="Times New Roman" w:cs="Times New Roman"/>
                <w:sz w:val="24"/>
                <w:szCs w:val="24"/>
                <w:lang w:eastAsia="it-IT" w:bidi="he-IL"/>
              </w:rPr>
              <w:t>Barghouti</w:t>
            </w:r>
            <w:proofErr w:type="spellEnd"/>
            <w:r w:rsidRPr="00A41FE0">
              <w:rPr>
                <w:rFonts w:ascii="Times New Roman" w:eastAsia="Times New Roman" w:hAnsi="Times New Roman" w:cs="Times New Roman"/>
                <w:sz w:val="24"/>
                <w:szCs w:val="24"/>
                <w:lang w:eastAsia="it-IT" w:bidi="he-IL"/>
              </w:rPr>
              <w:t xml:space="preserve"> e altre tesi anti-israeliane, come le fantomatiche “prove” </w:t>
            </w:r>
            <w:proofErr w:type="gramStart"/>
            <w:r w:rsidRPr="00A41FE0">
              <w:rPr>
                <w:rFonts w:ascii="Times New Roman" w:eastAsia="Times New Roman" w:hAnsi="Times New Roman" w:cs="Times New Roman"/>
                <w:sz w:val="24"/>
                <w:szCs w:val="24"/>
                <w:lang w:eastAsia="it-IT" w:bidi="he-IL"/>
              </w:rPr>
              <w:t xml:space="preserve">di </w:t>
            </w:r>
            <w:proofErr w:type="gramEnd"/>
            <w:r w:rsidRPr="00A41FE0">
              <w:rPr>
                <w:rFonts w:ascii="Times New Roman" w:eastAsia="Times New Roman" w:hAnsi="Times New Roman" w:cs="Times New Roman"/>
                <w:sz w:val="24"/>
                <w:szCs w:val="24"/>
                <w:lang w:eastAsia="it-IT" w:bidi="he-IL"/>
              </w:rPr>
              <w:t xml:space="preserve">incitamento al genocidio accertate dal Tribunale Russell sulla Palestina, un’organizzazione che mette in scena una causa mondiale contro Israele; Giorgio </w:t>
            </w:r>
            <w:proofErr w:type="spellStart"/>
            <w:r w:rsidRPr="00A41FE0">
              <w:rPr>
                <w:rFonts w:ascii="Times New Roman" w:eastAsia="Times New Roman" w:hAnsi="Times New Roman" w:cs="Times New Roman"/>
                <w:sz w:val="24"/>
                <w:szCs w:val="24"/>
                <w:lang w:eastAsia="it-IT" w:bidi="he-IL"/>
              </w:rPr>
              <w:t>Barberis</w:t>
            </w:r>
            <w:proofErr w:type="spellEnd"/>
            <w:r w:rsidRPr="00A41FE0">
              <w:rPr>
                <w:rFonts w:ascii="Times New Roman" w:eastAsia="Times New Roman" w:hAnsi="Times New Roman" w:cs="Times New Roman"/>
                <w:sz w:val="24"/>
                <w:szCs w:val="24"/>
                <w:lang w:eastAsia="it-IT" w:bidi="he-IL"/>
              </w:rPr>
              <w:t xml:space="preserve"> in un’intervista sul conflitto accusa di strabismo politico quanti considerano </w:t>
            </w:r>
            <w:proofErr w:type="spellStart"/>
            <w:r w:rsidRPr="00A41FE0">
              <w:rPr>
                <w:rFonts w:ascii="Times New Roman" w:eastAsia="Times New Roman" w:hAnsi="Times New Roman" w:cs="Times New Roman"/>
                <w:sz w:val="24"/>
                <w:szCs w:val="24"/>
                <w:lang w:eastAsia="it-IT" w:bidi="he-IL"/>
              </w:rPr>
              <w:t>Hamas</w:t>
            </w:r>
            <w:proofErr w:type="spellEnd"/>
            <w:r w:rsidRPr="00A41FE0">
              <w:rPr>
                <w:rFonts w:ascii="Times New Roman" w:eastAsia="Times New Roman" w:hAnsi="Times New Roman" w:cs="Times New Roman"/>
                <w:sz w:val="24"/>
                <w:szCs w:val="24"/>
                <w:lang w:eastAsia="it-IT" w:bidi="he-IL"/>
              </w:rPr>
              <w:t xml:space="preserve"> un’organizzazione terroristica, e non anche il Likud, appoggia l’idea di uno stato e parla di “genocidio del popolo palestinese”; altri promuovono lo storico screditato </w:t>
            </w:r>
            <w:proofErr w:type="spellStart"/>
            <w:r w:rsidRPr="00A41FE0">
              <w:rPr>
                <w:rFonts w:ascii="Times New Roman" w:eastAsia="Times New Roman" w:hAnsi="Times New Roman" w:cs="Times New Roman"/>
                <w:sz w:val="24"/>
                <w:szCs w:val="24"/>
                <w:lang w:eastAsia="it-IT" w:bidi="he-IL"/>
              </w:rPr>
              <w:t>Ilan</w:t>
            </w:r>
            <w:proofErr w:type="spellEnd"/>
            <w:r w:rsidRPr="00A41FE0">
              <w:rPr>
                <w:rFonts w:ascii="Times New Roman" w:eastAsia="Times New Roman" w:hAnsi="Times New Roman" w:cs="Times New Roman"/>
                <w:sz w:val="24"/>
                <w:szCs w:val="24"/>
                <w:lang w:eastAsia="it-IT" w:bidi="he-IL"/>
              </w:rPr>
              <w:t xml:space="preserve"> Pappe e la falsa accusa di un progetto di pulizia etnica dei palestinesi; altri se la prendono con le bandiere israeliane il 25 aprile accusando Israele di colonialismo e oppressione e negando come il mondo arabo avesse profondi legami con il regime nazista. Diana Carminati collabora con l’ISM, la cui filosofia della non-violenza copre una lunga storia di dubbie relazioni con organizzazioni terroristiche palestinesi e con i metodi di manifestazione che finiscono sempre in violenti scontri. </w:t>
            </w:r>
            <w:proofErr w:type="gramStart"/>
            <w:r w:rsidRPr="00A41FE0">
              <w:rPr>
                <w:rFonts w:ascii="Times New Roman" w:eastAsia="Times New Roman" w:hAnsi="Times New Roman" w:cs="Times New Roman"/>
                <w:sz w:val="24"/>
                <w:szCs w:val="24"/>
                <w:lang w:eastAsia="it-IT" w:bidi="he-IL"/>
              </w:rPr>
              <w:t>Altri ancora</w:t>
            </w:r>
            <w:proofErr w:type="gramEnd"/>
            <w:r w:rsidRPr="00A41FE0">
              <w:rPr>
                <w:rFonts w:ascii="Times New Roman" w:eastAsia="Times New Roman" w:hAnsi="Times New Roman" w:cs="Times New Roman"/>
                <w:sz w:val="24"/>
                <w:szCs w:val="24"/>
                <w:lang w:eastAsia="it-IT" w:bidi="he-IL"/>
              </w:rPr>
              <w:t xml:space="preserve"> fanno pubblicità alla “</w:t>
            </w:r>
            <w:proofErr w:type="spellStart"/>
            <w:r w:rsidRPr="00A41FE0">
              <w:rPr>
                <w:rFonts w:ascii="Times New Roman" w:eastAsia="Times New Roman" w:hAnsi="Times New Roman" w:cs="Times New Roman"/>
                <w:sz w:val="24"/>
                <w:szCs w:val="24"/>
                <w:lang w:eastAsia="it-IT" w:bidi="he-IL"/>
              </w:rPr>
              <w:t>Nakba</w:t>
            </w:r>
            <w:proofErr w:type="spellEnd"/>
            <w:r w:rsidRPr="00A41FE0">
              <w:rPr>
                <w:rFonts w:ascii="Times New Roman" w:eastAsia="Times New Roman" w:hAnsi="Times New Roman" w:cs="Times New Roman"/>
                <w:sz w:val="24"/>
                <w:szCs w:val="24"/>
                <w:lang w:eastAsia="it-IT" w:bidi="he-IL"/>
              </w:rPr>
              <w:t xml:space="preserve">” palestinese, la catastrofe, come viene chiamata la creazione di Israele. </w:t>
            </w:r>
          </w:p>
          <w:p w14:paraId="7F17281B"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L’accademia israeliana è libera e per la maggior parte anche </w:t>
            </w:r>
            <w:proofErr w:type="gramStart"/>
            <w:r w:rsidRPr="00A41FE0">
              <w:rPr>
                <w:rFonts w:ascii="Times New Roman" w:eastAsia="Times New Roman" w:hAnsi="Times New Roman" w:cs="Times New Roman"/>
                <w:sz w:val="24"/>
                <w:szCs w:val="24"/>
                <w:lang w:eastAsia="it-IT" w:bidi="he-IL"/>
              </w:rPr>
              <w:t>estremamente</w:t>
            </w:r>
            <w:proofErr w:type="gramEnd"/>
            <w:r w:rsidRPr="00A41FE0">
              <w:rPr>
                <w:rFonts w:ascii="Times New Roman" w:eastAsia="Times New Roman" w:hAnsi="Times New Roman" w:cs="Times New Roman"/>
                <w:sz w:val="24"/>
                <w:szCs w:val="24"/>
                <w:lang w:eastAsia="it-IT" w:bidi="he-IL"/>
              </w:rPr>
              <w:t xml:space="preserve"> critica delle politiche dei governi israeliani. Le accuse di razzismo sono, più che infondate, ridicole: nelle università israeliane ci sono studenti di ogni gruppo culturale, e ci sono varie condizioni di vantaggio per favorire l’avanzamento </w:t>
            </w:r>
            <w:proofErr w:type="gramStart"/>
            <w:r w:rsidRPr="00A41FE0">
              <w:rPr>
                <w:rFonts w:ascii="Times New Roman" w:eastAsia="Times New Roman" w:hAnsi="Times New Roman" w:cs="Times New Roman"/>
                <w:sz w:val="24"/>
                <w:szCs w:val="24"/>
                <w:lang w:eastAsia="it-IT" w:bidi="he-IL"/>
              </w:rPr>
              <w:t>socio-economico</w:t>
            </w:r>
            <w:proofErr w:type="gramEnd"/>
            <w:r w:rsidRPr="00A41FE0">
              <w:rPr>
                <w:rFonts w:ascii="Times New Roman" w:eastAsia="Times New Roman" w:hAnsi="Times New Roman" w:cs="Times New Roman"/>
                <w:sz w:val="24"/>
                <w:szCs w:val="24"/>
                <w:lang w:eastAsia="it-IT" w:bidi="he-IL"/>
              </w:rPr>
              <w:t xml:space="preserve"> della minoranza araba. Le collaborazioni con l’esercito, che sono il motivo apparente dell’appello al boicottaggio, sono comuni a molti stati e non sono finalizzate a uccidere gli arabi, ma a creare soluzioni per l’industria militare e civile. Il mondo accademico palestinese, in cui si discute della veridicità della Shoah, </w:t>
            </w:r>
            <w:proofErr w:type="gramStart"/>
            <w:r w:rsidRPr="00A41FE0">
              <w:rPr>
                <w:rFonts w:ascii="Times New Roman" w:eastAsia="Times New Roman" w:hAnsi="Times New Roman" w:cs="Times New Roman"/>
                <w:sz w:val="24"/>
                <w:szCs w:val="24"/>
                <w:lang w:eastAsia="it-IT" w:bidi="he-IL"/>
              </w:rPr>
              <w:t xml:space="preserve">si </w:t>
            </w:r>
            <w:proofErr w:type="gramEnd"/>
            <w:r w:rsidRPr="00A41FE0">
              <w:rPr>
                <w:rFonts w:ascii="Times New Roman" w:eastAsia="Times New Roman" w:hAnsi="Times New Roman" w:cs="Times New Roman"/>
                <w:sz w:val="24"/>
                <w:szCs w:val="24"/>
                <w:lang w:eastAsia="it-IT" w:bidi="he-IL"/>
              </w:rPr>
              <w:t xml:space="preserve">incita all’odio contro Israele, si diffondono i messaggi delle organizzazioni terroristiche, non viene minimamente preso in esame dai combattenti anti-israeliani. </w:t>
            </w:r>
          </w:p>
          <w:p w14:paraId="366A7FB5"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La storia </w:t>
            </w:r>
            <w:proofErr w:type="gramStart"/>
            <w:r w:rsidRPr="00A41FE0">
              <w:rPr>
                <w:rFonts w:ascii="Times New Roman" w:eastAsia="Times New Roman" w:hAnsi="Times New Roman" w:cs="Times New Roman"/>
                <w:sz w:val="24"/>
                <w:szCs w:val="24"/>
                <w:lang w:eastAsia="it-IT" w:bidi="he-IL"/>
              </w:rPr>
              <w:t>viene</w:t>
            </w:r>
            <w:proofErr w:type="gramEnd"/>
            <w:r w:rsidRPr="00A41FE0">
              <w:rPr>
                <w:rFonts w:ascii="Times New Roman" w:eastAsia="Times New Roman" w:hAnsi="Times New Roman" w:cs="Times New Roman"/>
                <w:sz w:val="24"/>
                <w:szCs w:val="24"/>
                <w:lang w:eastAsia="it-IT" w:bidi="he-IL"/>
              </w:rPr>
              <w:t xml:space="preserve"> modellata a piacere per incasellarla nelle gabbie ideologiche che servono a demonizzare Israele. I diritti umani sono vituperati per delegittimare Israele. I principi del mondo </w:t>
            </w:r>
            <w:r w:rsidRPr="00A41FE0">
              <w:rPr>
                <w:rFonts w:ascii="Times New Roman" w:eastAsia="Times New Roman" w:hAnsi="Times New Roman" w:cs="Times New Roman"/>
                <w:sz w:val="24"/>
                <w:szCs w:val="24"/>
                <w:lang w:eastAsia="it-IT" w:bidi="he-IL"/>
              </w:rPr>
              <w:lastRenderedPageBreak/>
              <w:t xml:space="preserve">libero sembrano servire solo a presentare un’immagine mite e pacifica di un movimento che ha un problema solo ed esclusivamente con Israele. Verità, giustizia e libertà? </w:t>
            </w:r>
            <w:proofErr w:type="gramStart"/>
            <w:r w:rsidRPr="00A41FE0">
              <w:rPr>
                <w:rFonts w:ascii="Times New Roman" w:eastAsia="Times New Roman" w:hAnsi="Times New Roman" w:cs="Times New Roman"/>
                <w:sz w:val="24"/>
                <w:szCs w:val="24"/>
                <w:lang w:eastAsia="it-IT" w:bidi="he-IL"/>
              </w:rPr>
              <w:t>No, solo propaganda e incitamento all’odio</w:t>
            </w:r>
            <w:proofErr w:type="gramEnd"/>
            <w:r w:rsidRPr="00A41FE0">
              <w:rPr>
                <w:rFonts w:ascii="Times New Roman" w:eastAsia="Times New Roman" w:hAnsi="Times New Roman" w:cs="Times New Roman"/>
                <w:sz w:val="24"/>
                <w:szCs w:val="24"/>
                <w:lang w:eastAsia="it-IT" w:bidi="he-IL"/>
              </w:rPr>
              <w:t xml:space="preserve">. La storia falsata, le continue false accuse di genocidio, usurpazione, instabilità e gli appelli a boicottare contribuiscono a creare quel clima di ostilità e odio contro Israele che </w:t>
            </w:r>
            <w:proofErr w:type="gramStart"/>
            <w:r w:rsidRPr="00A41FE0">
              <w:rPr>
                <w:rFonts w:ascii="Times New Roman" w:eastAsia="Times New Roman" w:hAnsi="Times New Roman" w:cs="Times New Roman"/>
                <w:sz w:val="24"/>
                <w:szCs w:val="24"/>
                <w:lang w:eastAsia="it-IT" w:bidi="he-IL"/>
              </w:rPr>
              <w:t>incide</w:t>
            </w:r>
            <w:proofErr w:type="gramEnd"/>
            <w:r w:rsidRPr="00A41FE0">
              <w:rPr>
                <w:rFonts w:ascii="Times New Roman" w:eastAsia="Times New Roman" w:hAnsi="Times New Roman" w:cs="Times New Roman"/>
                <w:sz w:val="24"/>
                <w:szCs w:val="24"/>
                <w:lang w:eastAsia="it-IT" w:bidi="he-IL"/>
              </w:rPr>
              <w:t xml:space="preserve"> direttamente sull’antisemitismo. </w:t>
            </w:r>
          </w:p>
          <w:p w14:paraId="2EB20BCF"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sz w:val="24"/>
                <w:szCs w:val="24"/>
                <w:lang w:eastAsia="it-IT" w:bidi="he-IL"/>
              </w:rPr>
              <w:t xml:space="preserve">L’uso disonesto del diritto internazionale e l’appropriazione indebita delle categorie politiche di libertà e giustizia </w:t>
            </w:r>
            <w:proofErr w:type="gramStart"/>
            <w:r w:rsidRPr="00A41FE0">
              <w:rPr>
                <w:rFonts w:ascii="Times New Roman" w:eastAsia="Times New Roman" w:hAnsi="Times New Roman" w:cs="Times New Roman"/>
                <w:sz w:val="24"/>
                <w:szCs w:val="24"/>
                <w:lang w:eastAsia="it-IT" w:bidi="he-IL"/>
              </w:rPr>
              <w:t>non sono che</w:t>
            </w:r>
            <w:proofErr w:type="gramEnd"/>
            <w:r w:rsidRPr="00A41FE0">
              <w:rPr>
                <w:rFonts w:ascii="Times New Roman" w:eastAsia="Times New Roman" w:hAnsi="Times New Roman" w:cs="Times New Roman"/>
                <w:sz w:val="24"/>
                <w:szCs w:val="24"/>
                <w:lang w:eastAsia="it-IT" w:bidi="he-IL"/>
              </w:rPr>
              <w:t xml:space="preserve"> un lavaggio dell’ostilità anti-israeliana con i valori universali del mondo libero. I motivi antisemiti ritornano con una frequenza sconcertante: l’accusa di uccidere i bambini palestinesi, la definizione di Israele come l’entità depositaria di tutti i mali, la visione della fine dell’esistenza di Israele come la soluzione escatologica ai problemi del Medio Oriente </w:t>
            </w:r>
            <w:proofErr w:type="gramStart"/>
            <w:r w:rsidRPr="00A41FE0">
              <w:rPr>
                <w:rFonts w:ascii="Times New Roman" w:eastAsia="Times New Roman" w:hAnsi="Times New Roman" w:cs="Times New Roman"/>
                <w:sz w:val="24"/>
                <w:szCs w:val="24"/>
                <w:lang w:eastAsia="it-IT" w:bidi="he-IL"/>
              </w:rPr>
              <w:t>sono</w:t>
            </w:r>
            <w:proofErr w:type="gramEnd"/>
            <w:r w:rsidRPr="00A41FE0">
              <w:rPr>
                <w:rFonts w:ascii="Times New Roman" w:eastAsia="Times New Roman" w:hAnsi="Times New Roman" w:cs="Times New Roman"/>
                <w:sz w:val="24"/>
                <w:szCs w:val="24"/>
                <w:lang w:eastAsia="it-IT" w:bidi="he-IL"/>
              </w:rPr>
              <w:t xml:space="preserve"> solo alcuni esempi del nuovo antisemitismo che si infiltra, anche inconsciamente, nel linguaggio e nelle visioni del movimento BDS.</w:t>
            </w:r>
          </w:p>
          <w:p w14:paraId="7F7BE1DB" w14:textId="77777777" w:rsidR="000F28AC" w:rsidRPr="00A41FE0" w:rsidRDefault="000F28AC" w:rsidP="00A80F3C">
            <w:pPr>
              <w:spacing w:before="100" w:beforeAutospacing="1" w:after="100" w:afterAutospacing="1" w:line="240" w:lineRule="auto"/>
              <w:rPr>
                <w:rFonts w:ascii="Times New Roman" w:eastAsia="Times New Roman" w:hAnsi="Times New Roman" w:cs="Times New Roman"/>
                <w:sz w:val="24"/>
                <w:szCs w:val="24"/>
                <w:lang w:eastAsia="it-IT" w:bidi="he-IL"/>
              </w:rPr>
            </w:pPr>
            <w:r w:rsidRPr="00A41FE0">
              <w:rPr>
                <w:rFonts w:ascii="Times New Roman" w:eastAsia="Times New Roman" w:hAnsi="Times New Roman" w:cs="Times New Roman"/>
                <w:b/>
                <w:bCs/>
                <w:sz w:val="24"/>
                <w:szCs w:val="24"/>
                <w:lang w:eastAsia="it-IT" w:bidi="he-IL"/>
              </w:rPr>
              <w:br/>
              <w:t xml:space="preserve">Giovanni </w:t>
            </w:r>
            <w:proofErr w:type="spellStart"/>
            <w:r w:rsidRPr="00A41FE0">
              <w:rPr>
                <w:rFonts w:ascii="Times New Roman" w:eastAsia="Times New Roman" w:hAnsi="Times New Roman" w:cs="Times New Roman"/>
                <w:b/>
                <w:bCs/>
                <w:sz w:val="24"/>
                <w:szCs w:val="24"/>
                <w:lang w:eastAsia="it-IT" w:bidi="he-IL"/>
              </w:rPr>
              <w:t>Quer</w:t>
            </w:r>
            <w:proofErr w:type="spellEnd"/>
            <w:r w:rsidRPr="00A41FE0">
              <w:rPr>
                <w:rFonts w:ascii="Times New Roman" w:eastAsia="Times New Roman" w:hAnsi="Times New Roman" w:cs="Times New Roman"/>
                <w:sz w:val="24"/>
                <w:szCs w:val="24"/>
                <w:lang w:eastAsia="it-IT" w:bidi="he-IL"/>
              </w:rPr>
              <w:t> </w:t>
            </w:r>
          </w:p>
        </w:tc>
      </w:tr>
    </w:tbl>
    <w:p w14:paraId="34805D3A" w14:textId="77777777" w:rsidR="0038612B" w:rsidRDefault="0038612B" w:rsidP="000F28AC">
      <w:pPr>
        <w:spacing w:before="100" w:beforeAutospacing="1" w:after="100" w:afterAutospacing="1" w:line="240" w:lineRule="auto"/>
        <w:rPr>
          <w:lang w:val="en-US"/>
        </w:rPr>
      </w:pPr>
    </w:p>
    <w:p w14:paraId="3B853C02" w14:textId="77777777" w:rsidR="000F28AC" w:rsidRDefault="000F28AC" w:rsidP="000F28AC">
      <w:pPr>
        <w:spacing w:before="100" w:beforeAutospacing="1" w:after="100" w:afterAutospacing="1" w:line="240" w:lineRule="auto"/>
        <w:rPr>
          <w:lang w:val="en-US"/>
        </w:rPr>
      </w:pPr>
    </w:p>
    <w:p w14:paraId="015BEC93" w14:textId="77777777" w:rsidR="000F28AC" w:rsidRDefault="000F28AC" w:rsidP="000F28AC">
      <w:pPr>
        <w:spacing w:before="100" w:beforeAutospacing="1" w:after="100" w:afterAutospacing="1" w:line="240" w:lineRule="auto"/>
        <w:rPr>
          <w:lang w:val="en-US"/>
        </w:rPr>
      </w:pPr>
      <w:r>
        <w:rPr>
          <w:lang w:val="en-US"/>
        </w:rPr>
        <w:t>-------------------------------------------------------------------------------------------------------------------------------------------</w:t>
      </w:r>
    </w:p>
    <w:p w14:paraId="3E8F80B2" w14:textId="77777777" w:rsidR="000F28AC" w:rsidRDefault="000F28AC" w:rsidP="000F28AC">
      <w:pPr>
        <w:spacing w:before="100" w:beforeAutospacing="1" w:after="100" w:afterAutospacing="1" w:line="240" w:lineRule="auto"/>
        <w:rPr>
          <w:lang w:val="en-US"/>
        </w:rPr>
      </w:pPr>
    </w:p>
    <w:p w14:paraId="2248F679" w14:textId="77777777" w:rsidR="000F28AC" w:rsidRDefault="000F28AC" w:rsidP="000F28AC">
      <w:pPr>
        <w:spacing w:before="100" w:beforeAutospacing="1" w:after="100" w:afterAutospacing="1" w:line="240" w:lineRule="auto"/>
        <w:rPr>
          <w:lang w:val="en-US"/>
        </w:rPr>
      </w:pPr>
    </w:p>
    <w:p w14:paraId="64243BAC" w14:textId="77777777" w:rsidR="000F28AC" w:rsidRPr="002B4132" w:rsidRDefault="000F28AC" w:rsidP="000F28AC">
      <w:pPr>
        <w:spacing w:before="100" w:beforeAutospacing="1" w:after="100" w:afterAutospacing="1" w:line="240" w:lineRule="auto"/>
        <w:rPr>
          <w:sz w:val="40"/>
          <w:szCs w:val="40"/>
          <w:lang w:val="en-US"/>
        </w:rPr>
      </w:pPr>
    </w:p>
    <w:p w14:paraId="5D122CC5" w14:textId="77777777" w:rsidR="00B17697" w:rsidRPr="0038612B" w:rsidRDefault="006F2F66" w:rsidP="00B17697">
      <w:pPr>
        <w:spacing w:before="100" w:beforeAutospacing="1" w:after="100" w:afterAutospacing="1" w:line="240" w:lineRule="auto"/>
        <w:ind w:left="720"/>
        <w:rPr>
          <w:sz w:val="40"/>
          <w:szCs w:val="40"/>
        </w:rPr>
      </w:pPr>
      <w:r w:rsidRPr="0038612B">
        <w:rPr>
          <w:sz w:val="40"/>
          <w:szCs w:val="40"/>
        </w:rPr>
        <w:t>168 professori universitari italiani chiedono il boicottaggio del Tecnion e</w:t>
      </w:r>
      <w:proofErr w:type="gramStart"/>
      <w:r w:rsidRPr="0038612B">
        <w:rPr>
          <w:sz w:val="40"/>
          <w:szCs w:val="40"/>
        </w:rPr>
        <w:t xml:space="preserve">  </w:t>
      </w:r>
      <w:proofErr w:type="gramEnd"/>
      <w:r w:rsidRPr="0038612B">
        <w:rPr>
          <w:sz w:val="40"/>
          <w:szCs w:val="40"/>
        </w:rPr>
        <w:t>Istituzioni di Israele</w:t>
      </w:r>
    </w:p>
    <w:p w14:paraId="1D4C6200" w14:textId="77777777" w:rsidR="006F2F66" w:rsidRDefault="00A41FE0" w:rsidP="00B17697">
      <w:pPr>
        <w:spacing w:before="100" w:beforeAutospacing="1" w:after="100" w:afterAutospacing="1" w:line="240" w:lineRule="auto"/>
        <w:ind w:left="720"/>
      </w:pPr>
      <w:r w:rsidRPr="00A41FE0">
        <w:t>http://nena-news.it/168-accademici-italiani-chiedono-il-boicottaggio-delle-istituzioni-israeliane/</w:t>
      </w:r>
    </w:p>
    <w:p w14:paraId="16586B13" w14:textId="77777777" w:rsidR="006F2F66" w:rsidRDefault="006F2F66" w:rsidP="006F2F66">
      <w:pPr>
        <w:pStyle w:val="NormaleWeb"/>
      </w:pPr>
      <w:r>
        <w:rPr>
          <w:rStyle w:val="Enfasigrassetto"/>
          <w:i/>
          <w:iCs/>
        </w:rPr>
        <w:t xml:space="preserve">Un’iniziativa senza precedenti l’appello di 168 professori e ricercatori che chiedono la cessazione delle collaborazioni tra atenei italiani e quelli israeliani, </w:t>
      </w:r>
      <w:proofErr w:type="gramStart"/>
      <w:r>
        <w:rPr>
          <w:rStyle w:val="Enfasigrassetto"/>
          <w:i/>
          <w:iCs/>
        </w:rPr>
        <w:t>a partire dal</w:t>
      </w:r>
      <w:proofErr w:type="gramEnd"/>
      <w:r>
        <w:rPr>
          <w:rStyle w:val="Enfasigrassetto"/>
          <w:i/>
          <w:iCs/>
        </w:rPr>
        <w:t xml:space="preserve"> Technion di Haifa </w:t>
      </w:r>
    </w:p>
    <w:p w14:paraId="59107FE8" w14:textId="77777777" w:rsidR="006F2F66" w:rsidRDefault="006F2F66" w:rsidP="008D1CBC">
      <w:pPr>
        <w:jc w:val="center"/>
      </w:pPr>
      <w:r>
        <w:rPr>
          <w:noProof/>
          <w:color w:val="0000FF"/>
          <w:lang w:eastAsia="it-IT"/>
        </w:rPr>
        <w:drawing>
          <wp:inline distT="0" distB="0" distL="0" distR="0" wp14:anchorId="35FC3ACD" wp14:editId="286895B4">
            <wp:extent cx="3490099" cy="1962150"/>
            <wp:effectExtent l="19050" t="0" r="0" b="0"/>
            <wp:docPr id="9" name="Immagine 9" descr="Il Technion di Haif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 Technion di Haifa">
                      <a:hlinkClick r:id="rId12"/>
                    </pic:cNvPr>
                    <pic:cNvPicPr>
                      <a:picLocks noChangeAspect="1" noChangeArrowheads="1"/>
                    </pic:cNvPicPr>
                  </pic:nvPicPr>
                  <pic:blipFill>
                    <a:blip r:embed="rId13"/>
                    <a:srcRect/>
                    <a:stretch>
                      <a:fillRect/>
                    </a:stretch>
                  </pic:blipFill>
                  <pic:spPr bwMode="auto">
                    <a:xfrm>
                      <a:off x="0" y="0"/>
                      <a:ext cx="3490099" cy="1962150"/>
                    </a:xfrm>
                    <a:prstGeom prst="rect">
                      <a:avLst/>
                    </a:prstGeom>
                    <a:noFill/>
                    <a:ln w="9525">
                      <a:noFill/>
                      <a:miter lim="800000"/>
                      <a:headEnd/>
                      <a:tailEnd/>
                    </a:ln>
                  </pic:spPr>
                </pic:pic>
              </a:graphicData>
            </a:graphic>
          </wp:inline>
        </w:drawing>
      </w:r>
    </w:p>
    <w:p w14:paraId="6907D679" w14:textId="77777777" w:rsidR="006F2F66" w:rsidRDefault="006F2F66" w:rsidP="006F2F66">
      <w:pPr>
        <w:pStyle w:val="wp-caption-text"/>
      </w:pPr>
      <w:r>
        <w:lastRenderedPageBreak/>
        <w:t>Il Technion di Haifa</w:t>
      </w:r>
    </w:p>
    <w:p w14:paraId="6CBBCF13" w14:textId="77777777" w:rsidR="006F2F66" w:rsidRDefault="006F2F66" w:rsidP="006F2F66">
      <w:pPr>
        <w:pStyle w:val="NormaleWeb"/>
      </w:pPr>
      <w:proofErr w:type="gramStart"/>
      <w:r>
        <w:rPr>
          <w:rStyle w:val="Enfasigrassetto"/>
        </w:rPr>
        <w:t>della</w:t>
      </w:r>
      <w:proofErr w:type="gramEnd"/>
      <w:r>
        <w:rPr>
          <w:rStyle w:val="Enfasigrassetto"/>
        </w:rPr>
        <w:t xml:space="preserve"> redazione</w:t>
      </w:r>
    </w:p>
    <w:p w14:paraId="7C03F40D" w14:textId="77777777" w:rsidR="006F2F66" w:rsidRDefault="006F2F66" w:rsidP="006F2F66">
      <w:pPr>
        <w:pStyle w:val="NormaleWeb"/>
      </w:pPr>
      <w:proofErr w:type="gramStart"/>
      <w:r>
        <w:rPr>
          <w:rStyle w:val="Enfasicorsivo"/>
        </w:rPr>
        <w:t>Roma, 30 gennaio 2016, Nena News</w:t>
      </w:r>
      <w:r>
        <w:t xml:space="preserve"> – Un’iniziativa senza precedenti in Italia, nel mondo accademico e culturale del nostro paese</w:t>
      </w:r>
      <w:proofErr w:type="gramEnd"/>
      <w:r>
        <w:t xml:space="preserve">. Sono 168 gli accademici e le accademiche di oltre </w:t>
      </w:r>
      <w:proofErr w:type="gramStart"/>
      <w:r>
        <w:t>50</w:t>
      </w:r>
      <w:proofErr w:type="gramEnd"/>
      <w:r>
        <w:t xml:space="preserve"> università e istituti di ricerca italiani ad aver firmato l’appello che chiede il boicottaggio delle istituzioni accademiche israeliane.</w:t>
      </w:r>
    </w:p>
    <w:p w14:paraId="3EB68325" w14:textId="77777777" w:rsidR="006F2F66" w:rsidRDefault="006F2F66" w:rsidP="006F2F66">
      <w:pPr>
        <w:pStyle w:val="NormaleWeb"/>
      </w:pPr>
      <w:r>
        <w:rPr>
          <w:rStyle w:val="Enfasigrassetto"/>
        </w:rPr>
        <w:t>Una campagna strettamente collegata alla chiamata della società civile palestinese del 2005 alla comunità internazionale, il Bds</w:t>
      </w:r>
      <w:r>
        <w:t xml:space="preserve"> (Boicottaggio Disinvestimento e Sanzioni), e che esprime solidarietà ai colleghi palestinesi colpiti da violazioni strutturali della libertà accademica da parte delle autorità israeliane.</w:t>
      </w:r>
    </w:p>
    <w:p w14:paraId="7AD1F5FC" w14:textId="77777777" w:rsidR="006F2F66" w:rsidRDefault="006F2F66" w:rsidP="006F2F66">
      <w:pPr>
        <w:pStyle w:val="NormaleWeb"/>
      </w:pPr>
      <w:r>
        <w:t xml:space="preserve">In particolare l’appello fa riferimento agli accordi di cooperazione siglati da numerosi atenei italiani (tra cui le università di Cagliari, Firenze, Perugia, Roma e Torino e i Politecnici di Torino e Milano) con il </w:t>
      </w:r>
      <w:r>
        <w:rPr>
          <w:rStyle w:val="Enfasigrassetto"/>
        </w:rPr>
        <w:t>Technion di Haifa, accusato di “supportare e riprodurre le politiche israeliane di espropriazione e di violenza militare ai danni della popolazione palestinese”.</w:t>
      </w:r>
    </w:p>
    <w:p w14:paraId="63D6B2B1" w14:textId="77777777" w:rsidR="006F2F66" w:rsidRDefault="006F2F66" w:rsidP="006F2F66">
      <w:pPr>
        <w:pStyle w:val="NormaleWeb"/>
      </w:pPr>
      <w:r>
        <w:rPr>
          <w:rStyle w:val="Enfasicorsivo"/>
        </w:rPr>
        <w:t>Il testo dell’appello:</w:t>
      </w:r>
    </w:p>
    <w:p w14:paraId="3E920ABD" w14:textId="77777777" w:rsidR="006F2F66" w:rsidRDefault="006F2F66" w:rsidP="006F2F66">
      <w:pPr>
        <w:pStyle w:val="NormaleWeb"/>
      </w:pPr>
      <w:r>
        <w:t>Noi, docenti e ricercatori/trici delle Università italiane siamo profondamente turbati dalla collaborazione tra l’Istituto israeliano di tecnologia “Technion” e alcune università italiane, tra cui il Politecnico di Milano, il Politecnico di Torino, l’Università di Cagliari (medicina), l’Università di Firenze (</w:t>
      </w:r>
      <w:proofErr w:type="gramStart"/>
      <w:r>
        <w:t>medicina</w:t>
      </w:r>
      <w:proofErr w:type="gramEnd"/>
      <w:r>
        <w:t>), l’Università di Perugia, l’Università di Roma “Tor Vergata” e “Roma3”, l’Università Torino.</w:t>
      </w:r>
    </w:p>
    <w:p w14:paraId="03B2D7B8" w14:textId="77777777" w:rsidR="006F2F66" w:rsidRDefault="006F2F66" w:rsidP="006F2F66">
      <w:pPr>
        <w:pStyle w:val="NormaleWeb"/>
      </w:pPr>
      <w:r>
        <w:rPr>
          <w:rStyle w:val="Enfasigrassetto"/>
        </w:rPr>
        <w:t>Le università israeliane collaborano alla ricerca militare e allo sviluppo delle armi usate dall’esercito israeliano contro la popolazione palestinese</w:t>
      </w:r>
      <w:r>
        <w:t xml:space="preserve">, fornendo un indiscutibile sostegno all’occupazione militare e alla colonizzazione della Palestina. </w:t>
      </w:r>
      <w:proofErr w:type="gramStart"/>
      <w:r>
        <w:t>[1</w:t>
      </w:r>
      <w:proofErr w:type="gramEnd"/>
      <w:r>
        <w:t xml:space="preserve">] Il Technion è coinvolto più di ogni altra università nel complesso militare-industriale israeliano. </w:t>
      </w:r>
      <w:proofErr w:type="gramStart"/>
      <w:r>
        <w:t>[2</w:t>
      </w:r>
      <w:proofErr w:type="gramEnd"/>
      <w:r>
        <w:t xml:space="preserve">] </w:t>
      </w:r>
      <w:r>
        <w:rPr>
          <w:rStyle w:val="Enfasigrassetto"/>
        </w:rPr>
        <w:t>L’istituto svolge una vasta gamma di ricerche in tecnologie e armi utilizzate per opprimere e attaccare i palestinesi.</w:t>
      </w:r>
      <w:r>
        <w:t xml:space="preserve"> Ad esempio, uno dei progetti più noti ha portato allo sviluppo di funzioni di controllo remoto sul bulldozer Caterpillar “D9” usato dall’esercito israeliano per demolire le case dei palestinesi e all’implementazione di un metodo per individuare i tunnel sotterranei, sviluppato </w:t>
      </w:r>
      <w:proofErr w:type="gramStart"/>
      <w:r>
        <w:t>appositamente</w:t>
      </w:r>
      <w:proofErr w:type="gramEnd"/>
      <w:r>
        <w:t xml:space="preserve"> per facilitare l’assedio alla Striscia di Gaza. </w:t>
      </w:r>
      <w:proofErr w:type="gramStart"/>
      <w:r>
        <w:t>[3</w:t>
      </w:r>
      <w:proofErr w:type="gramEnd"/>
      <w:r>
        <w:t>]</w:t>
      </w:r>
    </w:p>
    <w:p w14:paraId="7F0A6643" w14:textId="77777777" w:rsidR="006F2F66" w:rsidRDefault="006F2F66" w:rsidP="006F2F66">
      <w:pPr>
        <w:pStyle w:val="NormaleWeb"/>
      </w:pPr>
      <w:r>
        <w:t xml:space="preserve">Il Technion sviluppa programmi congiunti di ricerca e collabora con l’esercito israeliano e con le principali aziende produttrici di armi in Israele, tra cui Elbit Systems. Tra i più grandi produttori privati di armi, Elbit Systems fabbrica i droni utilizzati dall’esercito per colpire deliberatamente i civili in Libano nel 2006, a Gaza nel 2008-2009 [4] e nel 2014 e fornisce le apparecchiature di sorveglianza per il Muro dell’apartheid. </w:t>
      </w:r>
      <w:proofErr w:type="gramStart"/>
      <w:r>
        <w:t>[5</w:t>
      </w:r>
      <w:proofErr w:type="gramEnd"/>
      <w:r>
        <w:t xml:space="preserve">] Inoltre, </w:t>
      </w:r>
      <w:r>
        <w:rPr>
          <w:rStyle w:val="Enfasigrassetto"/>
        </w:rPr>
        <w:t>il Technion forma i suoi studenti di ingegneria affinché lavorino con aziende che si occupano direttamente dello sviluppo di armi complesse.</w:t>
      </w:r>
      <w:r>
        <w:t xml:space="preserve"> Per esempio, Elbit Systems ha assegnato dei fondi di circa mezzo milione </w:t>
      </w:r>
      <w:proofErr w:type="gramStart"/>
      <w:r>
        <w:t>di</w:t>
      </w:r>
      <w:proofErr w:type="gramEnd"/>
      <w:r>
        <w:t xml:space="preserve"> dollari in borse di studio come premio per gli studenti del Technion che portano avanti ricerche di questo tipo. </w:t>
      </w:r>
      <w:proofErr w:type="gramStart"/>
      <w:r>
        <w:t>[6</w:t>
      </w:r>
      <w:proofErr w:type="gramEnd"/>
      <w:r>
        <w:t>]</w:t>
      </w:r>
    </w:p>
    <w:p w14:paraId="4D020FED" w14:textId="77777777" w:rsidR="006F2F66" w:rsidRDefault="006F2F66" w:rsidP="006F2F66">
      <w:pPr>
        <w:pStyle w:val="NormaleWeb"/>
      </w:pPr>
      <w:r>
        <w:t xml:space="preserve">Il Technion intrattiene stretti rapporti anche con </w:t>
      </w:r>
      <w:proofErr w:type="gramStart"/>
      <w:r>
        <w:t>la Rafael</w:t>
      </w:r>
      <w:proofErr w:type="gramEnd"/>
      <w:r>
        <w:t xml:space="preserve"> Advanced Defense Systems, uno dei maggiori produttori di armi sostenuti dal governo, che ha elaborato un sistema avanzato di protezione dei carri armati israeliani Merkava. L’istituto ha promosso anche un master in gestione aziendale mirato specificatamente ai dirigenti di Rafael, rafforzando ulteriormente il rapporto tra il </w:t>
      </w:r>
      <w:r>
        <w:lastRenderedPageBreak/>
        <w:t xml:space="preserve">mondo accademico e il complesso militare-industriale d’Israele. </w:t>
      </w:r>
      <w:proofErr w:type="gramStart"/>
      <w:r>
        <w:t>[7</w:t>
      </w:r>
      <w:proofErr w:type="gramEnd"/>
      <w:r>
        <w:t xml:space="preserve">] Come altre università israeliane, il Technion premia i suoi studenti che svolgono il servizio militare obbligatorio. Solo per citare un esempio, </w:t>
      </w:r>
      <w:r>
        <w:rPr>
          <w:rStyle w:val="Enfasigrassetto"/>
        </w:rPr>
        <w:t xml:space="preserve">ai militari riservisti che hanno partecipato all’operazione Piombo Fuso a Gaza nel </w:t>
      </w:r>
      <w:proofErr w:type="gramStart"/>
      <w:r>
        <w:rPr>
          <w:rStyle w:val="Enfasigrassetto"/>
        </w:rPr>
        <w:t>2008-2009</w:t>
      </w:r>
      <w:proofErr w:type="gramEnd"/>
      <w:r>
        <w:rPr>
          <w:rStyle w:val="Enfasigrassetto"/>
        </w:rPr>
        <w:t xml:space="preserve"> sono stati anche concessi benefici sul piano accademico in aggiunta alle agevolazioni normalmente previste per i riservisti.</w:t>
      </w:r>
      <w:r>
        <w:t xml:space="preserve"> </w:t>
      </w:r>
      <w:proofErr w:type="gramStart"/>
      <w:r>
        <w:t>[8</w:t>
      </w:r>
      <w:proofErr w:type="gramEnd"/>
      <w:r>
        <w:t>]</w:t>
      </w:r>
    </w:p>
    <w:p w14:paraId="6329CD0A" w14:textId="77777777" w:rsidR="006F2F66" w:rsidRDefault="006F2F66" w:rsidP="006F2F66">
      <w:pPr>
        <w:pStyle w:val="NormaleWeb"/>
      </w:pPr>
      <w:r>
        <w:t xml:space="preserve">Il funzionamento del vasto complesso militare-industriale israeliano dipende in notevole misura anche dalla volontà dei governi, delle aziende e dei centri di ricerca </w:t>
      </w:r>
      <w:proofErr w:type="gramStart"/>
      <w:r>
        <w:t>di</w:t>
      </w:r>
      <w:proofErr w:type="gramEnd"/>
      <w:r>
        <w:t xml:space="preserve"> tutto il mondo di collaborare con le università e i centri di ricerca israeliani. Il rapporto attivo e durevole del Technion con l’esercito e l’industria militare israeliana lo </w:t>
      </w:r>
      <w:proofErr w:type="gramStart"/>
      <w:r>
        <w:t>rende</w:t>
      </w:r>
      <w:proofErr w:type="gramEnd"/>
      <w:r>
        <w:t xml:space="preserve"> direttamente complice delle violazioni del diritto internazionale che essi commettono. Di conseguenza, </w:t>
      </w:r>
      <w:r>
        <w:rPr>
          <w:rStyle w:val="Enfasigrassetto"/>
        </w:rPr>
        <w:t>collaborare con il Technion significa rendersi attivamente partecipi del regime di occupazione, colonialismo e apartheid d’Israele e in questo modo essere complici del sistema di oppressione</w:t>
      </w:r>
      <w:r>
        <w:t xml:space="preserve"> che nega ai palestinesi i loro diritti umani più fondamentali.</w:t>
      </w:r>
    </w:p>
    <w:p w14:paraId="55ABDF95" w14:textId="77777777" w:rsidR="006F2F66" w:rsidRDefault="006F2F66" w:rsidP="006F2F66">
      <w:pPr>
        <w:pStyle w:val="NormaleWeb"/>
      </w:pPr>
      <w:r>
        <w:t>Chiediamo pertanto ai nostri colleghi docenti e ricercatori/trici di porre fine a ogni forma di complicità con il complesso militare-industriale israeliano e chiediamo l’interruzione di ogni forma di cooperazione accademica e culturale, di collaborazione o di progetti congiunti con il Technion.</w:t>
      </w:r>
    </w:p>
    <w:p w14:paraId="3DAD46FF" w14:textId="77777777" w:rsidR="006F2F66" w:rsidRDefault="006F2F66" w:rsidP="006F2F66">
      <w:pPr>
        <w:pStyle w:val="NormaleWeb"/>
      </w:pPr>
      <w:r>
        <w:t xml:space="preserve">Inoltre, rispondendo all’appello della società civile palestinese che nel 2005 ha chiesto il boicottaggio, disinvestimento e sanzioni (BDS) contro Israele [9] fino a che non cesseranno le sistematiche violazioni contro il popolo palestinese, dichiariamo che </w:t>
      </w:r>
      <w:r>
        <w:rPr>
          <w:rStyle w:val="Enfasigrassetto"/>
        </w:rPr>
        <w:t>non accetteremo inviti a visitare istituzioni accademiche israeliane; non agiremo come arbitri in nessuno dei loro processi; non parteciperemo a conferenze finanziate, organizzate o sponsorizzate da loro, o comunque non collaboreremo con loro.</w:t>
      </w:r>
      <w:r>
        <w:t xml:space="preserve"> Tuttavia, nel pieno rispetto delle linee guida della Campagna palestinese per il boicottaggio accademico e culturale d’Israele (PACBI) [10], continueremo a lavorare e collaborare con i nostri colleghi israeliani singolarmente.</w:t>
      </w:r>
    </w:p>
    <w:p w14:paraId="3B8985BF" w14:textId="77777777" w:rsidR="006F2F66" w:rsidRDefault="006F2F66" w:rsidP="006F2F66">
      <w:pPr>
        <w:pStyle w:val="NormaleWeb"/>
      </w:pPr>
      <w:proofErr w:type="gramStart"/>
      <w:r>
        <w:t>Considerato che</w:t>
      </w:r>
      <w:proofErr w:type="gramEnd"/>
      <w:r>
        <w:t xml:space="preserve"> intellettuali critici, spiriti liberi e donne e uomini di coscienza si sono storicamente presi la responsabilità morale di combattere l’ingiustizia, come esemplificato dalla lotta per l’abolizione dell’apartheid in Sud Africa;</w:t>
      </w:r>
    </w:p>
    <w:p w14:paraId="25DCB373" w14:textId="77777777" w:rsidR="006F2F66" w:rsidRDefault="006F2F66" w:rsidP="006F2F66">
      <w:pPr>
        <w:pStyle w:val="NormaleWeb"/>
      </w:pPr>
      <w:proofErr w:type="gramStart"/>
      <w:r>
        <w:t>considerato</w:t>
      </w:r>
      <w:proofErr w:type="gramEnd"/>
      <w:r>
        <w:t xml:space="preserve"> inoltre che un numero crescente di università [11], associazioni di o singoli accademici [12] e gruppi studenteschi [13] in tutto il mondo si sono mobilitati contro la collaborazione con università e centri di ricerca israeliani complici in violazioni del diritto internazionale e dei diritti umani, e in piena continuità con le campagne internazionali per la revoca degli accordi con il Technion [14]</w:t>
      </w:r>
    </w:p>
    <w:p w14:paraId="1EDD0C0F" w14:textId="77777777" w:rsidR="006F2F66" w:rsidRDefault="006F2F66" w:rsidP="006F2F66">
      <w:pPr>
        <w:pStyle w:val="NormaleWeb"/>
      </w:pPr>
      <w:proofErr w:type="gramStart"/>
      <w:r>
        <w:rPr>
          <w:rStyle w:val="Enfasigrassetto"/>
        </w:rPr>
        <w:t>invitiamo</w:t>
      </w:r>
      <w:proofErr w:type="gramEnd"/>
      <w:r>
        <w:rPr>
          <w:rStyle w:val="Enfasigrassetto"/>
        </w:rPr>
        <w:t xml:space="preserve"> tutte le persone solidali con la lotta di liberazione palestinese ad unirsi alla campagna BDS</w:t>
      </w:r>
      <w:r>
        <w:t xml:space="preserve"> fino a quando Israele non riconoscerà il diritto inalienabile del popolo palestinese all’autodeterminazione e non si conformerà al diritto internazionale: 1. Ponendo termine all’occupazione e alla colonizzazione di tutte le terre arabe e smantellando il Muro; </w:t>
      </w:r>
      <w:proofErr w:type="gramStart"/>
      <w:r>
        <w:t>2</w:t>
      </w:r>
      <w:proofErr w:type="gramEnd"/>
      <w:r>
        <w:t xml:space="preserve">. Riconoscendo i diritti fondamentali dei cittadini arabo-palestinesi di Israele alla piena uguaglianza; </w:t>
      </w:r>
      <w:proofErr w:type="gramStart"/>
      <w:r>
        <w:t>3</w:t>
      </w:r>
      <w:proofErr w:type="gramEnd"/>
      <w:r>
        <w:t xml:space="preserve">. </w:t>
      </w:r>
      <w:proofErr w:type="gramStart"/>
      <w:r>
        <w:t>Rispettando, proteggendo e promovendo i diritti dei profughi palestinesi al ritorno nelle loro case e nelle loro proprietà come stabilito ne</w:t>
      </w:r>
      <w:proofErr w:type="gramEnd"/>
      <w:r>
        <w:t>lla risoluzione 194 dell’ONU.</w:t>
      </w:r>
    </w:p>
    <w:p w14:paraId="212467A7" w14:textId="77777777" w:rsidR="006F2F66" w:rsidRDefault="006F2F66" w:rsidP="006F2F66">
      <w:pPr>
        <w:pStyle w:val="NormaleWeb"/>
      </w:pPr>
      <w:r>
        <w:t>Nel rispetto dei principi del movimento BDS rifiutiamo ogni forma di discriminazione razziale, politica, religiosa e di genere, inclusi l’antisemitismo, l’islamofobia e ogni ideologia fondata su presunte supremazie etniche o razziali.</w:t>
      </w:r>
    </w:p>
    <w:p w14:paraId="0CA94118" w14:textId="77777777" w:rsidR="006F2F66" w:rsidRDefault="006F2F66" w:rsidP="006F2F66">
      <w:pPr>
        <w:pStyle w:val="NormaleWeb"/>
      </w:pPr>
      <w:r>
        <w:lastRenderedPageBreak/>
        <w:t>Ci appelliamo infine a tutte le associazioni studentesche, ai movimenti di solidarietà e a tutte le persone che credono nella giustizia affinché proseguano gli sforzi di mobilitazione sia facendo pressioni sugli organi competenti per la revoca degli accordi tra il Technion e le università e i centri di ricerca italiani, sia attraverso proteste, dibattiti e azioni volte sensibilizzare le comunità accademiche sulle implicazioni della collaborazione con il Technion e in generale con le università e gli enti di ricerca israeliani.</w:t>
      </w:r>
    </w:p>
    <w:p w14:paraId="5432FDE0" w14:textId="77777777" w:rsidR="006F2F66" w:rsidRDefault="006F2F66" w:rsidP="006F2F66">
      <w:pPr>
        <w:pStyle w:val="NormaleWeb"/>
      </w:pPr>
      <w:r>
        <w:t>—</w:t>
      </w:r>
    </w:p>
    <w:p w14:paraId="43425124" w14:textId="77777777" w:rsidR="006F2F66" w:rsidRPr="006F2F66" w:rsidRDefault="006F2F66" w:rsidP="006F2F66">
      <w:pPr>
        <w:pStyle w:val="NormaleWeb"/>
        <w:rPr>
          <w:lang w:val="en-US"/>
        </w:rPr>
      </w:pPr>
      <w:r>
        <w:t>Lista dei primi firmatari:</w:t>
      </w:r>
      <w:r>
        <w:br/>
        <w:t>1. Matilde Adduci, Università di Torino</w:t>
      </w:r>
      <w:r>
        <w:br/>
        <w:t>2. Vittorio Agnoletto, Università di Milano</w:t>
      </w:r>
      <w:r>
        <w:br/>
        <w:t>3. Alessandra Agostino, Università di Torino</w:t>
      </w:r>
      <w:r>
        <w:br/>
        <w:t>4. Stefania Arcara, Università di Catania</w:t>
      </w:r>
      <w:r>
        <w:br/>
        <w:t>5. Andrea Balduzzi, Università di Genova</w:t>
      </w:r>
      <w:r>
        <w:br/>
        <w:t>6.</w:t>
      </w:r>
      <w:proofErr w:type="gramStart"/>
      <w:r>
        <w:t>Angelo</w:t>
      </w:r>
      <w:proofErr w:type="gramEnd"/>
      <w:r>
        <w:t xml:space="preserve"> Baracca, Università di Firenze</w:t>
      </w:r>
      <w:r>
        <w:br/>
        <w:t>7. Giorgio Barberis, Università del Piemonte Orientale</w:t>
      </w:r>
      <w:r>
        <w:br/>
        <w:t>8. Paolo Barrucci, Università di Firenze</w:t>
      </w:r>
      <w:r>
        <w:br/>
        <w:t>9. Laura Bartolini, European University Institute</w:t>
      </w:r>
      <w:r>
        <w:br/>
        <w:t>10. Enrico Bartolomei, Università di Macerata</w:t>
      </w:r>
      <w:r>
        <w:br/>
        <w:t>11. Riccardo Bellofiore, Università di Bergamo</w:t>
      </w:r>
      <w:r>
        <w:br/>
        <w:t>12. Roberto Beneduce, Università di Torino</w:t>
      </w:r>
      <w:r>
        <w:br/>
        <w:t>13. Elisabetta Benigni, Università di Torino</w:t>
      </w:r>
      <w:r>
        <w:br/>
        <w:t>14. Luca Bernardini, Università di Milano</w:t>
      </w:r>
      <w:r>
        <w:br/>
        <w:t>15. Chiara Bertone Università del Piemonte Orientale</w:t>
      </w:r>
      <w:r>
        <w:br/>
        <w:t xml:space="preserve">16. </w:t>
      </w:r>
      <w:proofErr w:type="gramStart"/>
      <w:r>
        <w:t>Piero Bevilacqua, Già Università di Roma 1</w:t>
      </w:r>
      <w:proofErr w:type="gramEnd"/>
      <w:r>
        <w:br/>
        <w:t>17. Francesca Biancani, Università di Bologna</w:t>
      </w:r>
      <w:r>
        <w:br/>
        <w:t>18. Alessandro Bianchi</w:t>
      </w:r>
      <w:proofErr w:type="gramStart"/>
      <w:r>
        <w:t>,</w:t>
      </w:r>
      <w:proofErr w:type="gramEnd"/>
      <w:r>
        <w:t>Università di Bari</w:t>
      </w:r>
      <w:r>
        <w:br/>
        <w:t>19. Nadia Bizzarrini, Università di Napoli “Federico II”</w:t>
      </w:r>
      <w:r>
        <w:br/>
        <w:t>20. Chiara Bodini, Università di Bologna</w:t>
      </w:r>
      <w:r>
        <w:br/>
        <w:t>21. Stefano Boni, Università Modena e Reggio</w:t>
      </w:r>
      <w:r>
        <w:br/>
        <w:t>22. Caterina Bori, Università di Bologna</w:t>
      </w:r>
      <w:r>
        <w:br/>
        <w:t>23. Simona Borioni, ENEA</w:t>
      </w:r>
      <w:r>
        <w:br/>
        <w:t>24. Anna Maria Brancato, Università di Cagliari</w:t>
      </w:r>
      <w:r>
        <w:br/>
        <w:t>25. Giuseppe Burgio, Università di Palermo</w:t>
      </w:r>
      <w:r>
        <w:br/>
        <w:t>26. Sandro Busso, Università di Torino</w:t>
      </w:r>
      <w:r>
        <w:br/>
        <w:t>27. Ilaria Camplone, Csi – Università di Bologna</w:t>
      </w:r>
      <w:r>
        <w:br/>
        <w:t>28. Giovanni Capellini, Roma Tre</w:t>
      </w:r>
      <w:r>
        <w:br/>
        <w:t>29. Pinuccia Caracchi, Università di Torino</w:t>
      </w:r>
      <w:r>
        <w:br/>
        <w:t xml:space="preserve">30. </w:t>
      </w:r>
      <w:proofErr w:type="gramStart"/>
      <w:r>
        <w:t>Federico Carbognani, Università di Roma “La Sapienza”</w:t>
      </w:r>
      <w:proofErr w:type="gramEnd"/>
      <w:r>
        <w:br/>
        <w:t>31. Vincenzo Carbone, Università Roma Tre</w:t>
      </w:r>
      <w:r>
        <w:br/>
        <w:t>32. Marta Cariello, Seconda Università di Napoli</w:t>
      </w:r>
      <w:r>
        <w:br/>
        <w:t>33. Diana Carminati, già Università di Torino</w:t>
      </w:r>
      <w:r>
        <w:br/>
        <w:t>34. Silvana Carotenuto, Università “Orientale” di Napoli</w:t>
      </w:r>
      <w:r>
        <w:br/>
        <w:t>35. Estella Carpi, New York University (Abu Dhabi), già Università di Milano</w:t>
      </w:r>
      <w:r>
        <w:br/>
        <w:t>36. Giulio Castelli, Universita’ di Firenze</w:t>
      </w:r>
      <w:r>
        <w:br/>
        <w:t>37. Elisa Castelli, Università di Roma “La Sapienza</w:t>
      </w:r>
      <w:proofErr w:type="gramStart"/>
      <w:r>
        <w:t>”</w:t>
      </w:r>
      <w:proofErr w:type="gramEnd"/>
      <w:r>
        <w:br/>
        <w:t>38. Bruno Catalanotti, Università Federico II di Napoli</w:t>
      </w:r>
      <w:r>
        <w:br/>
        <w:t>39. Luigi Cazzato, Università di Bari</w:t>
      </w:r>
      <w:r>
        <w:br/>
        <w:t>40. Iain Michael Chambers, Università di Napoli,</w:t>
      </w:r>
      <w:proofErr w:type="gramStart"/>
      <w:r>
        <w:t xml:space="preserve"> ‘</w:t>
      </w:r>
      <w:proofErr w:type="gramEnd"/>
      <w:r>
        <w:t>L’Orientale”</w:t>
      </w:r>
      <w:r>
        <w:br/>
        <w:t>41. Daniela Chironi, European University Institute</w:t>
      </w:r>
      <w:r>
        <w:br/>
      </w:r>
      <w:r>
        <w:lastRenderedPageBreak/>
        <w:t>42. Alberto Clarizia, Università Federico II – Napoli</w:t>
      </w:r>
      <w:r>
        <w:br/>
        <w:t>43. Chiara Colombero, Università di Torino</w:t>
      </w:r>
      <w:r>
        <w:br/>
        <w:t xml:space="preserve">44. </w:t>
      </w:r>
      <w:proofErr w:type="gramStart"/>
      <w:r>
        <w:t>Carmine Conelli, Università di Napoli “L’Orientale”</w:t>
      </w:r>
      <w:proofErr w:type="gramEnd"/>
      <w:r>
        <w:br/>
        <w:t>45. Maria Micaela Coppola</w:t>
      </w:r>
      <w:proofErr w:type="gramStart"/>
      <w:r>
        <w:t xml:space="preserve"> ,</w:t>
      </w:r>
      <w:proofErr w:type="gramEnd"/>
      <w:r>
        <w:t>Università di Trento</w:t>
      </w:r>
      <w:r>
        <w:br/>
        <w:t>46. Laura Corradi, Università della Calabria</w:t>
      </w:r>
      <w:r>
        <w:br/>
        <w:t xml:space="preserve">47. </w:t>
      </w:r>
      <w:proofErr w:type="gramStart"/>
      <w:r>
        <w:t>Adriano Cozzolino, Università di Napoli “L’Orientale”</w:t>
      </w:r>
      <w:proofErr w:type="gramEnd"/>
      <w:r>
        <w:br/>
        <w:t>48. Mauro Cristaldi, Università di Roma “La Sapienza”</w:t>
      </w:r>
      <w:r>
        <w:br/>
        <w:t>49. Mariateresa Crosta, INAF</w:t>
      </w:r>
      <w:r>
        <w:br/>
        <w:t>50. Lidia Curti, Università di Napoli L’Orientale</w:t>
      </w:r>
      <w:r>
        <w:br/>
        <w:t>51. Armando Cutolo, Università di Siena</w:t>
      </w:r>
      <w:r>
        <w:br/>
        <w:t>52. Simone D’Alessandro, Università di Pisa</w:t>
      </w:r>
      <w:r>
        <w:br/>
        <w:t xml:space="preserve">53. </w:t>
      </w:r>
      <w:proofErr w:type="gramStart"/>
      <w:r>
        <w:t>Maria d’Erme, Università di Roma “La Sapienza”</w:t>
      </w:r>
      <w:proofErr w:type="gramEnd"/>
      <w:r>
        <w:br/>
        <w:t>54. Angelo d’Orsi, Università di Torino</w:t>
      </w:r>
      <w:r>
        <w:br/>
        <w:t>55. Joselle Dagnes</w:t>
      </w:r>
      <w:proofErr w:type="gramStart"/>
      <w:r>
        <w:t xml:space="preserve"> ,</w:t>
      </w:r>
      <w:proofErr w:type="gramEnd"/>
      <w:r>
        <w:t>Università di Torino</w:t>
      </w:r>
      <w:r>
        <w:br/>
        <w:t>56. Wasim Dahmash, Università di Cagliari</w:t>
      </w:r>
      <w:r>
        <w:br/>
        <w:t xml:space="preserve">57. </w:t>
      </w:r>
      <w:proofErr w:type="gramStart"/>
      <w:r>
        <w:t>Luigi Daniele, Università di Napoli “Federico II”</w:t>
      </w:r>
      <w:proofErr w:type="gramEnd"/>
      <w:r>
        <w:br/>
        <w:t>58. Giulia Daniele, Instituto Universitário de Lisboa, già Scuola Superiore Sant’Anna</w:t>
      </w:r>
      <w:r>
        <w:br/>
        <w:t xml:space="preserve">59. </w:t>
      </w:r>
      <w:proofErr w:type="gramStart"/>
      <w:r>
        <w:t>Antonietta De Falco, Seconda università di Napoli</w:t>
      </w:r>
      <w:proofErr w:type="gramEnd"/>
      <w:r>
        <w:br/>
        <w:t>60. Emanuele De Franco</w:t>
      </w:r>
      <w:proofErr w:type="gramStart"/>
      <w:r>
        <w:t xml:space="preserve"> ,</w:t>
      </w:r>
      <w:proofErr w:type="gramEnd"/>
      <w:r>
        <w:t xml:space="preserve"> Università di Napoli “Federico II”</w:t>
      </w:r>
      <w:r>
        <w:br/>
        <w:t>61. Fabio de Nardis, Università del Salento</w:t>
      </w:r>
      <w:r>
        <w:br/>
        <w:t xml:space="preserve">62. </w:t>
      </w:r>
      <w:proofErr w:type="gramStart"/>
      <w:r>
        <w:t>Sara de Simone, Università degli Studi di Napoli L’Orientale</w:t>
      </w:r>
      <w:proofErr w:type="gramEnd"/>
      <w:r>
        <w:br/>
        <w:t>63. Roberto De Vogli, Università di Padova</w:t>
      </w:r>
      <w:r>
        <w:br/>
        <w:t xml:space="preserve">64. </w:t>
      </w:r>
      <w:proofErr w:type="gramStart"/>
      <w:r>
        <w:t>Francesco Della Puppa, Università Ca’ Foscari di Venezia</w:t>
      </w:r>
      <w:proofErr w:type="gramEnd"/>
      <w:r>
        <w:br/>
        <w:t>65. Federico Della Valle, Università di Trieste</w:t>
      </w:r>
      <w:r>
        <w:br/>
        <w:t>66. Mariangiola Dezani</w:t>
      </w:r>
      <w:proofErr w:type="gramStart"/>
      <w:r>
        <w:t xml:space="preserve"> ,</w:t>
      </w:r>
      <w:proofErr w:type="gramEnd"/>
      <w:r>
        <w:t xml:space="preserve"> Università di Torino</w:t>
      </w:r>
      <w:r>
        <w:br/>
        <w:t>67. Laura Di Michele, Università dell’Aquila</w:t>
      </w:r>
      <w:r>
        <w:br/>
        <w:t>68. Rosita Di Peri, Università di Torino</w:t>
      </w:r>
      <w:r>
        <w:br/>
        <w:t>69. Andrea Domenici, Università di Pisa</w:t>
      </w:r>
      <w:r>
        <w:br/>
        <w:t>70. Fiorenzo Fantaccini, Università di Firenze</w:t>
      </w:r>
      <w:r>
        <w:br/>
        <w:t>71. Cristina Fasolato</w:t>
      </w:r>
      <w:proofErr w:type="gramStart"/>
      <w:r>
        <w:t xml:space="preserve"> ,</w:t>
      </w:r>
      <w:proofErr w:type="gramEnd"/>
      <w:r>
        <w:t>Università di Padova</w:t>
      </w:r>
      <w:r>
        <w:br/>
        <w:t>72. Nina Ferrante, Università L’Orientale</w:t>
      </w:r>
      <w:r>
        <w:br/>
        <w:t xml:space="preserve">73. </w:t>
      </w:r>
      <w:proofErr w:type="gramStart"/>
      <w:r>
        <w:t>Beatrice Ferrara, Università di Napoli “L’Orientale”</w:t>
      </w:r>
      <w:proofErr w:type="gramEnd"/>
      <w:r>
        <w:br/>
        <w:t>74. Alessandro Ferretti, Università di Torino</w:t>
      </w:r>
      <w:r>
        <w:br/>
        <w:t>75. Antonio Fiori, Università di Bologna</w:t>
      </w:r>
      <w:r>
        <w:br/>
        <w:t>76. Francesca Forti, Università di Milano</w:t>
      </w:r>
      <w:r>
        <w:br/>
        <w:t>77. Giorgio Forti, Università di Milano</w:t>
      </w:r>
      <w:r>
        <w:br/>
        <w:t>78. Lia Forti, Università dell’Insubria</w:t>
      </w:r>
      <w:r>
        <w:br/>
        <w:t>79. Giorgio Gallo, Università di Pisa</w:t>
      </w:r>
      <w:r>
        <w:br/>
        <w:t>80. Stefano Ghignone, Università di Torino</w:t>
      </w:r>
      <w:r>
        <w:br/>
        <w:t>81. John Gilbert, Università di Firenze</w:t>
      </w:r>
      <w:r>
        <w:br/>
        <w:t>82. Elisa Ada Giunchi, Università di Milano</w:t>
      </w:r>
      <w:r>
        <w:br/>
        <w:t>83. Javier Gonzalez Diez, Università di Torino</w:t>
      </w:r>
      <w:r>
        <w:br/>
        <w:t>84. Gustavo Gozzi, Università di Bologna</w:t>
      </w:r>
      <w:r>
        <w:br/>
        <w:t xml:space="preserve">85. </w:t>
      </w:r>
      <w:proofErr w:type="gramStart"/>
      <w:r>
        <w:t>Alessandra Gribaldo, Università di Modena e Reggio Emilia</w:t>
      </w:r>
      <w:proofErr w:type="gramEnd"/>
      <w:r>
        <w:br/>
        <w:t>86. Caterina Francesca Guidi, European University Institute</w:t>
      </w:r>
      <w:r>
        <w:br/>
        <w:t>87. Luca Guzzetti, Università di Genova</w:t>
      </w:r>
      <w:r>
        <w:br/>
        <w:t>88. Joseph Halevi, Universita’ di Sydney (già Università di Roma)</w:t>
      </w:r>
      <w:r>
        <w:br/>
        <w:t>89. Yashima Hisao, Università di Torino</w:t>
      </w:r>
      <w:r>
        <w:br/>
        <w:t>90. Antonio Iannello, Università di Firenze</w:t>
      </w:r>
      <w:r>
        <w:br/>
        <w:t xml:space="preserve">91. </w:t>
      </w:r>
      <w:proofErr w:type="gramStart"/>
      <w:r>
        <w:t>Celeste Ianniciello, Università “L’Orientale” di Napoli</w:t>
      </w:r>
      <w:proofErr w:type="gramEnd"/>
      <w:r>
        <w:br/>
      </w:r>
      <w:proofErr w:type="gramStart"/>
      <w:r>
        <w:t>92. Albino Imperial</w:t>
      </w:r>
      <w:proofErr w:type="gramEnd"/>
      <w:r>
        <w:t>, Università della Valle d’Aosta</w:t>
      </w:r>
      <w:r>
        <w:br/>
      </w:r>
      <w:r>
        <w:lastRenderedPageBreak/>
        <w:t>93. Teresa Isenburg, Università di Milano</w:t>
      </w:r>
      <w:r>
        <w:br/>
        <w:t>94. Robert Jennings, Università di Milano</w:t>
      </w:r>
      <w:r>
        <w:br/>
        <w:t>95. Paolo La Spisa, Università di Genova</w:t>
      </w:r>
      <w:r>
        <w:br/>
        <w:t>96. Vincenzo Lavenia, Università di Macerata</w:t>
      </w:r>
      <w:r>
        <w:br/>
        <w:t>97. Domenico Losurdo, Università di Urbino</w:t>
      </w:r>
      <w:r>
        <w:br/>
        <w:t>98. Patrizia Manduchi, Università di Cagliari</w:t>
      </w:r>
      <w:r>
        <w:br/>
        <w:t>99. Annalisa Marchi, Università di Cagliari</w:t>
      </w:r>
      <w:r>
        <w:br/>
        <w:t xml:space="preserve">100. </w:t>
      </w:r>
      <w:proofErr w:type="gramStart"/>
      <w:r>
        <w:t>Loredana Mariniello, Università di Napoli “Federico II”</w:t>
      </w:r>
      <w:proofErr w:type="gramEnd"/>
      <w:r>
        <w:br/>
      </w:r>
      <w:proofErr w:type="gramStart"/>
      <w:r>
        <w:t>101. Gianluigi Mauriello</w:t>
      </w:r>
      <w:proofErr w:type="gramEnd"/>
      <w:r>
        <w:t>, Università di Napoli Federico II</w:t>
      </w:r>
      <w:r>
        <w:br/>
      </w:r>
      <w:proofErr w:type="gramStart"/>
      <w:r>
        <w:t>102. Nicola Melis</w:t>
      </w:r>
      <w:proofErr w:type="gramEnd"/>
      <w:r>
        <w:t>, Università di Cagliari</w:t>
      </w:r>
      <w:r>
        <w:br/>
      </w:r>
      <w:proofErr w:type="gramStart"/>
      <w:r>
        <w:t>103. Chantal Meloni</w:t>
      </w:r>
      <w:proofErr w:type="gramEnd"/>
      <w:r>
        <w:t>, Università di Milano</w:t>
      </w:r>
      <w:r>
        <w:br/>
      </w:r>
      <w:proofErr w:type="gramStart"/>
      <w:r>
        <w:t>104. Sandro Mezzadra</w:t>
      </w:r>
      <w:proofErr w:type="gramEnd"/>
      <w:r>
        <w:t>, Università di Bologna</w:t>
      </w:r>
      <w:r>
        <w:br/>
      </w:r>
      <w:proofErr w:type="gramStart"/>
      <w:r>
        <w:t>105. Gianna Milano</w:t>
      </w:r>
      <w:proofErr w:type="gramEnd"/>
      <w:r>
        <w:t>, Sissa – Trieste</w:t>
      </w:r>
      <w:r>
        <w:br/>
      </w:r>
      <w:proofErr w:type="gramStart"/>
      <w:r>
        <w:t>106. Mariagrazia Monaci</w:t>
      </w:r>
      <w:proofErr w:type="gramEnd"/>
      <w:r>
        <w:t>, Università della Valle d’Aosta</w:t>
      </w:r>
      <w:r>
        <w:br/>
      </w:r>
      <w:proofErr w:type="gramStart"/>
      <w:r>
        <w:t>107. Giuseppe Montalbano</w:t>
      </w:r>
      <w:proofErr w:type="gramEnd"/>
      <w:r>
        <w:t>, LUISS Guido Carli</w:t>
      </w:r>
      <w:r>
        <w:br/>
        <w:t xml:space="preserve">108. Tiziana Morosetti, University </w:t>
      </w:r>
      <w:proofErr w:type="gramStart"/>
      <w:r>
        <w:t xml:space="preserve">of </w:t>
      </w:r>
      <w:proofErr w:type="gramEnd"/>
      <w:r>
        <w:t>Oxford, già Università di Bologna</w:t>
      </w:r>
      <w:r>
        <w:br/>
      </w:r>
      <w:proofErr w:type="gramStart"/>
      <w:r>
        <w:t>109. Stefano Morosetti</w:t>
      </w:r>
      <w:proofErr w:type="gramEnd"/>
      <w:r>
        <w:t>, Università di Roma La Sapienza</w:t>
      </w:r>
      <w:r>
        <w:br/>
      </w:r>
      <w:proofErr w:type="gramStart"/>
      <w:r>
        <w:t>110. Pierluigi Musaro</w:t>
      </w:r>
      <w:proofErr w:type="gramEnd"/>
      <w:r>
        <w:t>, Università di Bologna</w:t>
      </w:r>
      <w:r>
        <w:br/>
      </w:r>
      <w:proofErr w:type="gramStart"/>
      <w:r>
        <w:t>111. Cinzia Nachira</w:t>
      </w:r>
      <w:proofErr w:type="gramEnd"/>
      <w:r>
        <w:t>, Università del Salento</w:t>
      </w:r>
      <w:r>
        <w:br/>
      </w:r>
      <w:proofErr w:type="gramStart"/>
      <w:r>
        <w:t>112. Mara Nerbano</w:t>
      </w:r>
      <w:proofErr w:type="gramEnd"/>
      <w:r>
        <w:t>, Accademia di Belle Arti di Firenze</w:t>
      </w:r>
      <w:r>
        <w:br/>
        <w:t>113. Elana Ochse, Università di Torino</w:t>
      </w:r>
      <w:r>
        <w:br/>
        <w:t>114. Matteo Ogliari, Università di Bologna</w:t>
      </w:r>
      <w:r>
        <w:br/>
        <w:t>115. Giuseppe Orlandini, Università di Napoli “L’Orientale”</w:t>
      </w:r>
      <w:r>
        <w:br/>
        <w:t>116. Lia Pacelli, Università di Torino</w:t>
      </w:r>
      <w:r>
        <w:br/>
        <w:t>117. Silvana Palma, Università “L’Orientale”</w:t>
      </w:r>
      <w:r>
        <w:br/>
        <w:t>118. Silvia Pasqua, Università di Torino</w:t>
      </w:r>
      <w:r>
        <w:br/>
        <w:t>119. Nicola Perugini, Università di Brown, già Università di Siena</w:t>
      </w:r>
      <w:r>
        <w:br/>
        <w:t>120. Fulvio Pezzarossa, Università di Bologna</w:t>
      </w:r>
      <w:r>
        <w:br/>
        <w:t>121. Vincenzo Pezzino, Università di Catania</w:t>
      </w:r>
      <w:r>
        <w:br/>
        <w:t>122. Luigi Piccioni, Università della Calabria</w:t>
      </w:r>
      <w:r>
        <w:br/>
        <w:t>123. Annalisa Piccirillo, Università di Napoli “L’Orientale”</w:t>
      </w:r>
      <w:r>
        <w:br/>
        <w:t xml:space="preserve">124. </w:t>
      </w:r>
      <w:proofErr w:type="gramStart"/>
      <w:r>
        <w:t>Daniela Pioppi, Università di Napoli L’Orientale</w:t>
      </w:r>
      <w:proofErr w:type="gramEnd"/>
      <w:r>
        <w:br/>
      </w:r>
      <w:proofErr w:type="gramStart"/>
      <w:r>
        <w:t>125. Rossana Platone</w:t>
      </w:r>
      <w:proofErr w:type="gramEnd"/>
      <w:r>
        <w:t>, già Università di Milano</w:t>
      </w:r>
      <w:r>
        <w:br/>
      </w:r>
      <w:proofErr w:type="gramStart"/>
      <w:r>
        <w:t>126. Ida Porfido</w:t>
      </w:r>
      <w:proofErr w:type="gramEnd"/>
      <w:r>
        <w:t>, Università di Bari Aldo Moro</w:t>
      </w:r>
      <w:r>
        <w:br/>
      </w:r>
      <w:proofErr w:type="gramStart"/>
      <w:r>
        <w:t>127. Raffaele Porta</w:t>
      </w:r>
      <w:proofErr w:type="gramEnd"/>
      <w:r>
        <w:t>, Università di Napoli “Federico II”</w:t>
      </w:r>
      <w:r>
        <w:br/>
        <w:t>128. Gabriele Proglio</w:t>
      </w:r>
      <w:proofErr w:type="gramStart"/>
      <w:r>
        <w:t xml:space="preserve"> ,</w:t>
      </w:r>
      <w:proofErr w:type="gramEnd"/>
      <w:r>
        <w:t xml:space="preserve"> European University Institute</w:t>
      </w:r>
      <w:r>
        <w:br/>
      </w:r>
      <w:proofErr w:type="gramStart"/>
      <w:r>
        <w:t>129. Michaela Quadraro</w:t>
      </w:r>
      <w:proofErr w:type="gramEnd"/>
      <w:r>
        <w:t>, Università di Napoli “L’Orientale”</w:t>
      </w:r>
      <w:r>
        <w:br/>
      </w:r>
      <w:proofErr w:type="gramStart"/>
      <w:r>
        <w:t>130. Gianfranco Ragona</w:t>
      </w:r>
      <w:proofErr w:type="gramEnd"/>
      <w:r>
        <w:t>, Università di Torino</w:t>
      </w:r>
      <w:r>
        <w:br/>
      </w:r>
      <w:proofErr w:type="gramStart"/>
      <w:r>
        <w:t>131. Paolo Ramazzotti</w:t>
      </w:r>
      <w:proofErr w:type="gramEnd"/>
      <w:r>
        <w:t>, Università di Macerata</w:t>
      </w:r>
      <w:r>
        <w:br/>
      </w:r>
      <w:proofErr w:type="gramStart"/>
      <w:r>
        <w:t>132. Giulia Rapa</w:t>
      </w:r>
      <w:proofErr w:type="gramEnd"/>
      <w:r>
        <w:t>, Università di Torino</w:t>
      </w:r>
      <w:r>
        <w:br/>
      </w:r>
      <w:proofErr w:type="gramStart"/>
      <w:r>
        <w:t>133. Carlo Alberto Redi</w:t>
      </w:r>
      <w:proofErr w:type="gramEnd"/>
      <w:r>
        <w:t>, Università di Pavia</w:t>
      </w:r>
      <w:r>
        <w:br/>
      </w:r>
      <w:proofErr w:type="gramStart"/>
      <w:r>
        <w:t>134. Valentina Ripa</w:t>
      </w:r>
      <w:proofErr w:type="gramEnd"/>
      <w:r>
        <w:t>, Università di Bari Aldo Moro</w:t>
      </w:r>
      <w:r>
        <w:br/>
      </w:r>
      <w:proofErr w:type="gramStart"/>
      <w:r>
        <w:t>135. Paola Rivetti</w:t>
      </w:r>
      <w:proofErr w:type="gramEnd"/>
      <w:r>
        <w:t>, Dublin City University, già Università di Torino</w:t>
      </w:r>
      <w:r>
        <w:br/>
      </w:r>
      <w:proofErr w:type="gramStart"/>
      <w:r>
        <w:t>136. Maria Letizia Ruello</w:t>
      </w:r>
      <w:proofErr w:type="gramEnd"/>
      <w:r>
        <w:t>, Università Politecnica delle Marche</w:t>
      </w:r>
      <w:r>
        <w:br/>
      </w:r>
      <w:proofErr w:type="gramStart"/>
      <w:r>
        <w:t>137. Roberta Russo</w:t>
      </w:r>
      <w:proofErr w:type="gramEnd"/>
      <w:r>
        <w:t>, Università L’Orientale</w:t>
      </w:r>
      <w:r>
        <w:br/>
      </w:r>
      <w:proofErr w:type="gramStart"/>
      <w:r>
        <w:t>138. Paola Sacchi</w:t>
      </w:r>
      <w:proofErr w:type="gramEnd"/>
      <w:r>
        <w:t>, Università di Torino</w:t>
      </w:r>
      <w:r>
        <w:br/>
      </w:r>
      <w:proofErr w:type="gramStart"/>
      <w:r>
        <w:t>139. Donatello Santarone</w:t>
      </w:r>
      <w:proofErr w:type="gramEnd"/>
      <w:r>
        <w:t>, Università di Roma Tre, Dipartimento di Scienze della Formazione</w:t>
      </w:r>
      <w:r>
        <w:br/>
      </w:r>
      <w:proofErr w:type="gramStart"/>
      <w:r>
        <w:t>140. Viola Sarnelli</w:t>
      </w:r>
      <w:proofErr w:type="gramEnd"/>
      <w:r>
        <w:t>, Università di Aberdeen, già Università L’Orientale</w:t>
      </w:r>
      <w:r>
        <w:br/>
      </w:r>
      <w:proofErr w:type="gramStart"/>
      <w:r>
        <w:t>141. Luca Scacchi</w:t>
      </w:r>
      <w:proofErr w:type="gramEnd"/>
      <w:r>
        <w:t>, Università della Valle d’Aosta</w:t>
      </w:r>
      <w:r>
        <w:br/>
        <w:t>142. Simone Sibilio</w:t>
      </w:r>
      <w:proofErr w:type="gramStart"/>
      <w:r>
        <w:t xml:space="preserve"> ,</w:t>
      </w:r>
      <w:proofErr w:type="gramEnd"/>
      <w:r>
        <w:t xml:space="preserve"> Università “Ca Foscari” di Venezia</w:t>
      </w:r>
      <w:r>
        <w:br/>
      </w:r>
      <w:proofErr w:type="gramStart"/>
      <w:r>
        <w:t>143. Olga Solombrino</w:t>
      </w:r>
      <w:proofErr w:type="gramEnd"/>
      <w:r>
        <w:t>, Università “L’Orientale” di Napoli</w:t>
      </w:r>
      <w:r>
        <w:br/>
      </w:r>
      <w:proofErr w:type="gramStart"/>
      <w:r>
        <w:lastRenderedPageBreak/>
        <w:t>144. Giulio Soravia</w:t>
      </w:r>
      <w:proofErr w:type="gramEnd"/>
      <w:r>
        <w:t>, Università di Bologna</w:t>
      </w:r>
      <w:r>
        <w:br/>
        <w:t xml:space="preserve">145. Lucia Sorbera, The University </w:t>
      </w:r>
      <w:proofErr w:type="gramStart"/>
      <w:r>
        <w:t>of</w:t>
      </w:r>
      <w:proofErr w:type="gramEnd"/>
      <w:r>
        <w:t xml:space="preserve"> Sydney, già Università di Venezia “Ca’ Foscari”</w:t>
      </w:r>
      <w:r>
        <w:br/>
      </w:r>
      <w:proofErr w:type="gramStart"/>
      <w:r>
        <w:t>146. Barbara Sorgoni</w:t>
      </w:r>
      <w:proofErr w:type="gramEnd"/>
      <w:r>
        <w:t>, Università di Torino</w:t>
      </w:r>
      <w:r>
        <w:br/>
      </w:r>
      <w:proofErr w:type="gramStart"/>
      <w:r>
        <w:t>147. Angelo Stefanini</w:t>
      </w:r>
      <w:proofErr w:type="gramEnd"/>
      <w:r>
        <w:t>, Universita’ di Bologna</w:t>
      </w:r>
      <w:r>
        <w:br/>
      </w:r>
      <w:proofErr w:type="gramStart"/>
      <w:r>
        <w:t>148. Simona Taliani</w:t>
      </w:r>
      <w:proofErr w:type="gramEnd"/>
      <w:r>
        <w:t>, Università di Torino</w:t>
      </w:r>
      <w:r>
        <w:br/>
      </w:r>
      <w:proofErr w:type="gramStart"/>
      <w:r>
        <w:t>149. Tiziana Terranova</w:t>
      </w:r>
      <w:proofErr w:type="gramEnd"/>
      <w:r>
        <w:t>, Università di Napoli “L’Orientale”</w:t>
      </w:r>
      <w:r>
        <w:br/>
      </w:r>
      <w:proofErr w:type="gramStart"/>
      <w:r>
        <w:t>150. Marco Tiberti</w:t>
      </w:r>
      <w:proofErr w:type="gramEnd"/>
      <w:r>
        <w:t>, Univeristà di Firenze</w:t>
      </w:r>
      <w:r>
        <w:br/>
      </w:r>
      <w:proofErr w:type="gramStart"/>
      <w:r>
        <w:t>151. Angela Toffanin</w:t>
      </w:r>
      <w:proofErr w:type="gramEnd"/>
      <w:r>
        <w:t>, Università di Padova</w:t>
      </w:r>
      <w:r>
        <w:br/>
      </w:r>
      <w:proofErr w:type="gramStart"/>
      <w:r>
        <w:t>152. Massimiliano Tomba</w:t>
      </w:r>
      <w:proofErr w:type="gramEnd"/>
      <w:r>
        <w:t>, University of Padova</w:t>
      </w:r>
      <w:r>
        <w:br/>
      </w:r>
      <w:proofErr w:type="gramStart"/>
      <w:r>
        <w:t>153. Vincenzo Tradardi</w:t>
      </w:r>
      <w:proofErr w:type="gramEnd"/>
      <w:r>
        <w:t>, Università di Parma</w:t>
      </w:r>
      <w:r>
        <w:br/>
      </w:r>
      <w:proofErr w:type="gramStart"/>
      <w:r>
        <w:t>154. Raffaele Urselli</w:t>
      </w:r>
      <w:proofErr w:type="gramEnd"/>
      <w:r>
        <w:t>, Università di Napoli “L’Orientale”</w:t>
      </w:r>
      <w:r>
        <w:br/>
      </w:r>
      <w:proofErr w:type="gramStart"/>
      <w:r>
        <w:t>155. Gabriele Usberti</w:t>
      </w:r>
      <w:proofErr w:type="gramEnd"/>
      <w:r>
        <w:t>, Università di Siena</w:t>
      </w:r>
      <w:r>
        <w:br/>
      </w:r>
      <w:proofErr w:type="gramStart"/>
      <w:r>
        <w:t>156. Francesco Vacchiano</w:t>
      </w:r>
      <w:proofErr w:type="gramEnd"/>
      <w:r>
        <w:t>, Università di Lisbona, già Università di Torino</w:t>
      </w:r>
      <w:r>
        <w:br/>
      </w:r>
      <w:proofErr w:type="gramStart"/>
      <w:r>
        <w:t>157. Mauro Van Aken</w:t>
      </w:r>
      <w:proofErr w:type="gramEnd"/>
      <w:r>
        <w:t>, University of Milan-Bicocca</w:t>
      </w:r>
      <w:r>
        <w:br/>
      </w:r>
      <w:proofErr w:type="gramStart"/>
      <w:r>
        <w:t>158. Giovanna Vertova</w:t>
      </w:r>
      <w:proofErr w:type="gramEnd"/>
      <w:r>
        <w:t>, Università di Bergamo</w:t>
      </w:r>
      <w:r>
        <w:br/>
      </w:r>
      <w:proofErr w:type="gramStart"/>
      <w:r>
        <w:t>159. Pier Paolo Viazzo</w:t>
      </w:r>
      <w:proofErr w:type="gramEnd"/>
      <w:r>
        <w:t>, Università di Torino</w:t>
      </w:r>
      <w:r>
        <w:br/>
      </w:r>
      <w:proofErr w:type="gramStart"/>
      <w:r>
        <w:t>160. Rossella Viola</w:t>
      </w:r>
      <w:proofErr w:type="gramEnd"/>
      <w:r>
        <w:t>, Università La Sapienza di Roma</w:t>
      </w:r>
      <w:r>
        <w:br/>
        <w:t>161. Marina Vitale, Università di Napoli “L’Orientale</w:t>
      </w:r>
      <w:proofErr w:type="gramStart"/>
      <w:r>
        <w:t>”</w:t>
      </w:r>
      <w:proofErr w:type="gramEnd"/>
      <w:r>
        <w:br/>
      </w:r>
      <w:proofErr w:type="gramStart"/>
      <w:r>
        <w:t>162. Paola Zaccaria</w:t>
      </w:r>
      <w:proofErr w:type="gramEnd"/>
      <w:r>
        <w:t>, Università di Bari</w:t>
      </w:r>
      <w:r>
        <w:br/>
      </w:r>
      <w:proofErr w:type="gramStart"/>
      <w:r>
        <w:t>163. Virginia Zambrano</w:t>
      </w:r>
      <w:proofErr w:type="gramEnd"/>
      <w:r>
        <w:t>, Università di Salerno</w:t>
      </w:r>
      <w:r>
        <w:br/>
      </w:r>
      <w:proofErr w:type="gramStart"/>
      <w:r>
        <w:t>164. Federico Zanettin</w:t>
      </w:r>
      <w:proofErr w:type="gramEnd"/>
      <w:r>
        <w:t>, Università di Perugia</w:t>
      </w:r>
      <w:r>
        <w:br/>
      </w:r>
      <w:proofErr w:type="gramStart"/>
      <w:r>
        <w:t>165. Marco Zannetti</w:t>
      </w:r>
      <w:proofErr w:type="gramEnd"/>
      <w:r>
        <w:t>, Università di Salerno</w:t>
      </w:r>
      <w:r>
        <w:br/>
      </w:r>
      <w:proofErr w:type="gramStart"/>
      <w:r>
        <w:t>166. Francesco Zanotelli</w:t>
      </w:r>
      <w:proofErr w:type="gramEnd"/>
      <w:r>
        <w:t>, Università di Messina</w:t>
      </w:r>
      <w:r>
        <w:br/>
      </w:r>
      <w:proofErr w:type="gramStart"/>
      <w:r>
        <w:t>167. Federico Zappino</w:t>
      </w:r>
      <w:proofErr w:type="gramEnd"/>
      <w:r>
        <w:t>, Università di Sassari</w:t>
      </w:r>
      <w:r>
        <w:br/>
      </w:r>
      <w:proofErr w:type="gramStart"/>
      <w:r>
        <w:t xml:space="preserve">168. </w:t>
      </w:r>
      <w:r w:rsidRPr="006F2F66">
        <w:rPr>
          <w:lang w:val="en-US"/>
        </w:rPr>
        <w:t xml:space="preserve">Monica </w:t>
      </w:r>
      <w:proofErr w:type="spellStart"/>
      <w:r w:rsidRPr="006F2F66">
        <w:rPr>
          <w:lang w:val="en-US"/>
        </w:rPr>
        <w:t>Zoppè</w:t>
      </w:r>
      <w:proofErr w:type="spellEnd"/>
      <w:proofErr w:type="gramEnd"/>
      <w:r w:rsidRPr="006F2F66">
        <w:rPr>
          <w:lang w:val="en-US"/>
        </w:rPr>
        <w:t>, CNR IFC</w:t>
      </w:r>
    </w:p>
    <w:p w14:paraId="622FB8F4" w14:textId="77777777" w:rsidR="006F2F66" w:rsidRDefault="006F2F66" w:rsidP="00B17697">
      <w:pPr>
        <w:spacing w:before="100" w:beforeAutospacing="1" w:after="100" w:afterAutospacing="1" w:line="240" w:lineRule="auto"/>
        <w:ind w:left="720"/>
        <w:rPr>
          <w:lang w:val="en-US"/>
        </w:rPr>
      </w:pPr>
    </w:p>
    <w:p w14:paraId="5BD7518A" w14:textId="77777777" w:rsidR="000F28AC" w:rsidRDefault="000F28AC" w:rsidP="00B17697">
      <w:pPr>
        <w:spacing w:before="100" w:beforeAutospacing="1" w:after="100" w:afterAutospacing="1" w:line="240" w:lineRule="auto"/>
        <w:ind w:left="720"/>
        <w:rPr>
          <w:lang w:val="en-US"/>
        </w:rPr>
      </w:pPr>
    </w:p>
    <w:p w14:paraId="6E60005C" w14:textId="77777777" w:rsidR="000F28AC" w:rsidRDefault="000F28AC" w:rsidP="00B17697">
      <w:pPr>
        <w:spacing w:before="100" w:beforeAutospacing="1" w:after="100" w:afterAutospacing="1" w:line="240" w:lineRule="auto"/>
        <w:ind w:left="720"/>
        <w:rPr>
          <w:lang w:val="en-US"/>
        </w:rPr>
      </w:pPr>
    </w:p>
    <w:p w14:paraId="73FAB278" w14:textId="77777777" w:rsidR="000F28AC" w:rsidRDefault="000F28AC" w:rsidP="00B17697">
      <w:pPr>
        <w:spacing w:before="100" w:beforeAutospacing="1" w:after="100" w:afterAutospacing="1" w:line="240" w:lineRule="auto"/>
        <w:ind w:left="720"/>
        <w:rPr>
          <w:lang w:val="en-US"/>
        </w:rPr>
      </w:pPr>
    </w:p>
    <w:p w14:paraId="739D98E8" w14:textId="77777777" w:rsidR="000F28AC" w:rsidRDefault="000F28AC" w:rsidP="00B17697">
      <w:pPr>
        <w:spacing w:before="100" w:beforeAutospacing="1" w:after="100" w:afterAutospacing="1" w:line="240" w:lineRule="auto"/>
        <w:ind w:left="720"/>
        <w:rPr>
          <w:lang w:val="en-US"/>
        </w:rPr>
      </w:pPr>
    </w:p>
    <w:p w14:paraId="7FFFEB19" w14:textId="77777777" w:rsidR="000F28AC" w:rsidRDefault="000F28AC" w:rsidP="00B17697">
      <w:pPr>
        <w:spacing w:before="100" w:beforeAutospacing="1" w:after="100" w:afterAutospacing="1" w:line="240" w:lineRule="auto"/>
        <w:ind w:left="720"/>
        <w:rPr>
          <w:lang w:val="en-US"/>
        </w:rPr>
      </w:pPr>
    </w:p>
    <w:p w14:paraId="17EB10CD" w14:textId="77777777" w:rsidR="000F28AC" w:rsidRDefault="000F28AC" w:rsidP="00B17697">
      <w:pPr>
        <w:spacing w:before="100" w:beforeAutospacing="1" w:after="100" w:afterAutospacing="1" w:line="240" w:lineRule="auto"/>
        <w:ind w:left="720"/>
        <w:rPr>
          <w:lang w:val="en-US"/>
        </w:rPr>
      </w:pPr>
    </w:p>
    <w:sectPr w:rsidR="000F28AC" w:rsidSect="00973F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08D"/>
    <w:multiLevelType w:val="multilevel"/>
    <w:tmpl w:val="89CE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755A7"/>
    <w:multiLevelType w:val="multilevel"/>
    <w:tmpl w:val="5618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250A3"/>
    <w:multiLevelType w:val="hybridMultilevel"/>
    <w:tmpl w:val="81FC2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230853"/>
    <w:multiLevelType w:val="multilevel"/>
    <w:tmpl w:val="286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A5860"/>
    <w:multiLevelType w:val="multilevel"/>
    <w:tmpl w:val="61F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200A1"/>
    <w:multiLevelType w:val="multilevel"/>
    <w:tmpl w:val="BEA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14030"/>
    <w:multiLevelType w:val="multilevel"/>
    <w:tmpl w:val="6C1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36302"/>
    <w:multiLevelType w:val="hybridMultilevel"/>
    <w:tmpl w:val="1B9806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E430B5"/>
    <w:multiLevelType w:val="hybridMultilevel"/>
    <w:tmpl w:val="396A2070"/>
    <w:lvl w:ilvl="0" w:tplc="D6ECCD5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7C1961"/>
    <w:multiLevelType w:val="multilevel"/>
    <w:tmpl w:val="CDC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51135"/>
    <w:multiLevelType w:val="multilevel"/>
    <w:tmpl w:val="C234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71D8C"/>
    <w:multiLevelType w:val="multilevel"/>
    <w:tmpl w:val="785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7"/>
  </w:num>
  <w:num w:numId="5">
    <w:abstractNumId w:val="8"/>
  </w:num>
  <w:num w:numId="6">
    <w:abstractNumId w:val="3"/>
  </w:num>
  <w:num w:numId="7">
    <w:abstractNumId w:val="10"/>
  </w:num>
  <w:num w:numId="8">
    <w:abstractNumId w:val="4"/>
  </w:num>
  <w:num w:numId="9">
    <w:abstractNumId w:val="0"/>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270E29"/>
    <w:rsid w:val="000573D1"/>
    <w:rsid w:val="000A3C3C"/>
    <w:rsid w:val="000F28AC"/>
    <w:rsid w:val="002679D7"/>
    <w:rsid w:val="00270E29"/>
    <w:rsid w:val="002B4132"/>
    <w:rsid w:val="0031618F"/>
    <w:rsid w:val="0037491A"/>
    <w:rsid w:val="0038612B"/>
    <w:rsid w:val="003C3A8D"/>
    <w:rsid w:val="003D629E"/>
    <w:rsid w:val="005443EF"/>
    <w:rsid w:val="00636E93"/>
    <w:rsid w:val="006F2D2D"/>
    <w:rsid w:val="006F2F66"/>
    <w:rsid w:val="007A0776"/>
    <w:rsid w:val="007F2B32"/>
    <w:rsid w:val="00840A0A"/>
    <w:rsid w:val="008D1CBC"/>
    <w:rsid w:val="00907E32"/>
    <w:rsid w:val="00973F98"/>
    <w:rsid w:val="009C3572"/>
    <w:rsid w:val="009E4BB4"/>
    <w:rsid w:val="00A075D6"/>
    <w:rsid w:val="00A41FE0"/>
    <w:rsid w:val="00B07824"/>
    <w:rsid w:val="00B17697"/>
    <w:rsid w:val="00B52638"/>
    <w:rsid w:val="00B90BF0"/>
    <w:rsid w:val="00B96D71"/>
    <w:rsid w:val="00BA33E9"/>
    <w:rsid w:val="00BD0506"/>
    <w:rsid w:val="00C04948"/>
    <w:rsid w:val="00C937E0"/>
    <w:rsid w:val="00E12F7D"/>
    <w:rsid w:val="00E62324"/>
    <w:rsid w:val="00E6553B"/>
    <w:rsid w:val="00EA633C"/>
    <w:rsid w:val="00F20567"/>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9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5D6"/>
  </w:style>
  <w:style w:type="paragraph" w:styleId="Titolo1">
    <w:name w:val="heading 1"/>
    <w:basedOn w:val="Normale"/>
    <w:link w:val="Titolo1Carattere"/>
    <w:uiPriority w:val="9"/>
    <w:qFormat/>
    <w:rsid w:val="00374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491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7491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37491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37491A"/>
  </w:style>
  <w:style w:type="paragraph" w:styleId="NormaleWeb">
    <w:name w:val="Normal (Web)"/>
    <w:basedOn w:val="Normale"/>
    <w:uiPriority w:val="99"/>
    <w:unhideWhenUsed/>
    <w:rsid w:val="00374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37491A"/>
    <w:rPr>
      <w:color w:val="0000FF"/>
      <w:u w:val="single"/>
    </w:rPr>
  </w:style>
  <w:style w:type="character" w:styleId="Collegamentovisitato">
    <w:name w:val="FollowedHyperlink"/>
    <w:basedOn w:val="Caratterepredefinitoparagrafo"/>
    <w:uiPriority w:val="99"/>
    <w:semiHidden/>
    <w:unhideWhenUsed/>
    <w:rsid w:val="0037491A"/>
    <w:rPr>
      <w:color w:val="800080"/>
      <w:u w:val="single"/>
    </w:rPr>
  </w:style>
  <w:style w:type="character" w:customStyle="1" w:styleId="plainlinks">
    <w:name w:val="plainlinks"/>
    <w:basedOn w:val="Caratterepredefinitoparagrafo"/>
    <w:rsid w:val="0037491A"/>
  </w:style>
  <w:style w:type="character" w:customStyle="1" w:styleId="geo-default">
    <w:name w:val="geo-default"/>
    <w:basedOn w:val="Caratterepredefinitoparagrafo"/>
    <w:rsid w:val="0037491A"/>
  </w:style>
  <w:style w:type="character" w:customStyle="1" w:styleId="geo-dms">
    <w:name w:val="geo-dms"/>
    <w:basedOn w:val="Caratterepredefinitoparagrafo"/>
    <w:rsid w:val="0037491A"/>
  </w:style>
  <w:style w:type="character" w:customStyle="1" w:styleId="latitude">
    <w:name w:val="latitude"/>
    <w:basedOn w:val="Caratterepredefinitoparagrafo"/>
    <w:rsid w:val="0037491A"/>
  </w:style>
  <w:style w:type="character" w:customStyle="1" w:styleId="longitude">
    <w:name w:val="longitude"/>
    <w:basedOn w:val="Caratterepredefinitoparagrafo"/>
    <w:rsid w:val="0037491A"/>
  </w:style>
  <w:style w:type="character" w:customStyle="1" w:styleId="tocnumber">
    <w:name w:val="tocnumber"/>
    <w:basedOn w:val="Caratterepredefinitoparagrafo"/>
    <w:rsid w:val="0037491A"/>
  </w:style>
  <w:style w:type="character" w:customStyle="1" w:styleId="toctext">
    <w:name w:val="toctext"/>
    <w:basedOn w:val="Caratterepredefinitoparagrafo"/>
    <w:rsid w:val="0037491A"/>
  </w:style>
  <w:style w:type="character" w:customStyle="1" w:styleId="mw-headline">
    <w:name w:val="mw-headline"/>
    <w:basedOn w:val="Caratterepredefinitoparagrafo"/>
    <w:rsid w:val="0037491A"/>
  </w:style>
  <w:style w:type="character" w:customStyle="1" w:styleId="reference-text">
    <w:name w:val="reference-text"/>
    <w:basedOn w:val="Caratterepredefinitoparagrafo"/>
    <w:rsid w:val="0037491A"/>
  </w:style>
  <w:style w:type="paragraph" w:styleId="Testofumetto">
    <w:name w:val="Balloon Text"/>
    <w:basedOn w:val="Normale"/>
    <w:link w:val="TestofumettoCarattere"/>
    <w:uiPriority w:val="99"/>
    <w:semiHidden/>
    <w:unhideWhenUsed/>
    <w:rsid w:val="003749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7491A"/>
    <w:rPr>
      <w:rFonts w:ascii="Tahoma" w:hAnsi="Tahoma" w:cs="Tahoma"/>
      <w:sz w:val="16"/>
      <w:szCs w:val="16"/>
    </w:rPr>
  </w:style>
  <w:style w:type="paragraph" w:styleId="Paragrafoelenco">
    <w:name w:val="List Paragraph"/>
    <w:basedOn w:val="Normale"/>
    <w:uiPriority w:val="34"/>
    <w:qFormat/>
    <w:rsid w:val="00B90BF0"/>
    <w:pPr>
      <w:ind w:left="720"/>
      <w:contextualSpacing/>
    </w:pPr>
  </w:style>
  <w:style w:type="character" w:styleId="Enfasicorsivo">
    <w:name w:val="Emphasis"/>
    <w:basedOn w:val="Caratterepredefinitoparagrafo"/>
    <w:uiPriority w:val="20"/>
    <w:qFormat/>
    <w:rsid w:val="00B17697"/>
    <w:rPr>
      <w:i/>
      <w:iCs/>
    </w:rPr>
  </w:style>
  <w:style w:type="character" w:styleId="Enfasigrassetto">
    <w:name w:val="Strong"/>
    <w:basedOn w:val="Caratterepredefinitoparagrafo"/>
    <w:uiPriority w:val="22"/>
    <w:qFormat/>
    <w:rsid w:val="006F2F66"/>
    <w:rPr>
      <w:b/>
      <w:bCs/>
    </w:rPr>
  </w:style>
  <w:style w:type="character" w:customStyle="1" w:styleId="sf-sub-indicator">
    <w:name w:val="sf-sub-indicator"/>
    <w:basedOn w:val="Caratterepredefinitoparagrafo"/>
    <w:rsid w:val="006F2F66"/>
  </w:style>
  <w:style w:type="paragraph" w:customStyle="1" w:styleId="wp-caption-text">
    <w:name w:val="wp-caption-text"/>
    <w:basedOn w:val="Normale"/>
    <w:rsid w:val="006F2F66"/>
    <w:pPr>
      <w:spacing w:before="100" w:beforeAutospacing="1" w:after="100" w:afterAutospacing="1" w:line="240" w:lineRule="auto"/>
    </w:pPr>
    <w:rPr>
      <w:rFonts w:ascii="Times New Roman" w:eastAsia="Times New Roman" w:hAnsi="Times New Roman" w:cs="Times New Roman"/>
      <w:sz w:val="24"/>
      <w:szCs w:val="24"/>
      <w:lang w:eastAsia="it-IT" w:bidi="he-IL"/>
    </w:rPr>
  </w:style>
  <w:style w:type="character" w:customStyle="1" w:styleId="4mg">
    <w:name w:val="_4_mg"/>
    <w:basedOn w:val="Caratterepredefinitoparagrafo"/>
    <w:rsid w:val="002B4132"/>
  </w:style>
  <w:style w:type="character" w:customStyle="1" w:styleId="5yi-">
    <w:name w:val="_5yi-"/>
    <w:basedOn w:val="Caratterepredefinitoparagrafo"/>
    <w:rsid w:val="002B4132"/>
  </w:style>
  <w:style w:type="character" w:customStyle="1" w:styleId="5yi">
    <w:name w:val="_5yi_"/>
    <w:basedOn w:val="Caratterepredefinitoparagrafo"/>
    <w:rsid w:val="002B4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74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491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7491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37491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37491A"/>
  </w:style>
  <w:style w:type="paragraph" w:styleId="NormaleWeb">
    <w:name w:val="Normal (Web)"/>
    <w:basedOn w:val="Normale"/>
    <w:uiPriority w:val="99"/>
    <w:unhideWhenUsed/>
    <w:rsid w:val="00374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37491A"/>
    <w:rPr>
      <w:color w:val="0000FF"/>
      <w:u w:val="single"/>
    </w:rPr>
  </w:style>
  <w:style w:type="character" w:styleId="Collegamentovisitato">
    <w:name w:val="FollowedHyperlink"/>
    <w:basedOn w:val="Caratterepredefinitoparagrafo"/>
    <w:uiPriority w:val="99"/>
    <w:semiHidden/>
    <w:unhideWhenUsed/>
    <w:rsid w:val="0037491A"/>
    <w:rPr>
      <w:color w:val="800080"/>
      <w:u w:val="single"/>
    </w:rPr>
  </w:style>
  <w:style w:type="character" w:customStyle="1" w:styleId="plainlinks">
    <w:name w:val="plainlinks"/>
    <w:basedOn w:val="Caratterepredefinitoparagrafo"/>
    <w:rsid w:val="0037491A"/>
  </w:style>
  <w:style w:type="character" w:customStyle="1" w:styleId="geo-default">
    <w:name w:val="geo-default"/>
    <w:basedOn w:val="Caratterepredefinitoparagrafo"/>
    <w:rsid w:val="0037491A"/>
  </w:style>
  <w:style w:type="character" w:customStyle="1" w:styleId="geo-dms">
    <w:name w:val="geo-dms"/>
    <w:basedOn w:val="Caratterepredefinitoparagrafo"/>
    <w:rsid w:val="0037491A"/>
  </w:style>
  <w:style w:type="character" w:customStyle="1" w:styleId="latitude">
    <w:name w:val="latitude"/>
    <w:basedOn w:val="Caratterepredefinitoparagrafo"/>
    <w:rsid w:val="0037491A"/>
  </w:style>
  <w:style w:type="character" w:customStyle="1" w:styleId="longitude">
    <w:name w:val="longitude"/>
    <w:basedOn w:val="Caratterepredefinitoparagrafo"/>
    <w:rsid w:val="0037491A"/>
  </w:style>
  <w:style w:type="character" w:customStyle="1" w:styleId="tocnumber">
    <w:name w:val="tocnumber"/>
    <w:basedOn w:val="Caratterepredefinitoparagrafo"/>
    <w:rsid w:val="0037491A"/>
  </w:style>
  <w:style w:type="character" w:customStyle="1" w:styleId="toctext">
    <w:name w:val="toctext"/>
    <w:basedOn w:val="Caratterepredefinitoparagrafo"/>
    <w:rsid w:val="0037491A"/>
  </w:style>
  <w:style w:type="character" w:customStyle="1" w:styleId="mw-headline">
    <w:name w:val="mw-headline"/>
    <w:basedOn w:val="Caratterepredefinitoparagrafo"/>
    <w:rsid w:val="0037491A"/>
  </w:style>
  <w:style w:type="character" w:customStyle="1" w:styleId="reference-text">
    <w:name w:val="reference-text"/>
    <w:basedOn w:val="Caratterepredefinitoparagrafo"/>
    <w:rsid w:val="0037491A"/>
  </w:style>
  <w:style w:type="paragraph" w:styleId="Testofumetto">
    <w:name w:val="Balloon Text"/>
    <w:basedOn w:val="Normale"/>
    <w:link w:val="TestofumettoCarattere"/>
    <w:uiPriority w:val="99"/>
    <w:semiHidden/>
    <w:unhideWhenUsed/>
    <w:rsid w:val="003749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74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5450">
      <w:bodyDiv w:val="1"/>
      <w:marLeft w:val="0"/>
      <w:marRight w:val="0"/>
      <w:marTop w:val="0"/>
      <w:marBottom w:val="0"/>
      <w:divBdr>
        <w:top w:val="none" w:sz="0" w:space="0" w:color="auto"/>
        <w:left w:val="none" w:sz="0" w:space="0" w:color="auto"/>
        <w:bottom w:val="none" w:sz="0" w:space="0" w:color="auto"/>
        <w:right w:val="none" w:sz="0" w:space="0" w:color="auto"/>
      </w:divBdr>
      <w:divsChild>
        <w:div w:id="406459617">
          <w:marLeft w:val="0"/>
          <w:marRight w:val="0"/>
          <w:marTop w:val="0"/>
          <w:marBottom w:val="0"/>
          <w:divBdr>
            <w:top w:val="none" w:sz="0" w:space="0" w:color="auto"/>
            <w:left w:val="none" w:sz="0" w:space="0" w:color="auto"/>
            <w:bottom w:val="none" w:sz="0" w:space="0" w:color="auto"/>
            <w:right w:val="none" w:sz="0" w:space="0" w:color="auto"/>
          </w:divBdr>
          <w:divsChild>
            <w:div w:id="1586526484">
              <w:marLeft w:val="0"/>
              <w:marRight w:val="0"/>
              <w:marTop w:val="0"/>
              <w:marBottom w:val="0"/>
              <w:divBdr>
                <w:top w:val="none" w:sz="0" w:space="0" w:color="auto"/>
                <w:left w:val="none" w:sz="0" w:space="0" w:color="auto"/>
                <w:bottom w:val="none" w:sz="0" w:space="0" w:color="auto"/>
                <w:right w:val="none" w:sz="0" w:space="0" w:color="auto"/>
              </w:divBdr>
              <w:divsChild>
                <w:div w:id="152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803">
      <w:bodyDiv w:val="1"/>
      <w:marLeft w:val="0"/>
      <w:marRight w:val="0"/>
      <w:marTop w:val="0"/>
      <w:marBottom w:val="0"/>
      <w:divBdr>
        <w:top w:val="none" w:sz="0" w:space="0" w:color="auto"/>
        <w:left w:val="none" w:sz="0" w:space="0" w:color="auto"/>
        <w:bottom w:val="none" w:sz="0" w:space="0" w:color="auto"/>
        <w:right w:val="none" w:sz="0" w:space="0" w:color="auto"/>
      </w:divBdr>
      <w:divsChild>
        <w:div w:id="1035736029">
          <w:marLeft w:val="0"/>
          <w:marRight w:val="0"/>
          <w:marTop w:val="0"/>
          <w:marBottom w:val="0"/>
          <w:divBdr>
            <w:top w:val="none" w:sz="0" w:space="0" w:color="auto"/>
            <w:left w:val="none" w:sz="0" w:space="0" w:color="auto"/>
            <w:bottom w:val="none" w:sz="0" w:space="0" w:color="auto"/>
            <w:right w:val="none" w:sz="0" w:space="0" w:color="auto"/>
          </w:divBdr>
          <w:divsChild>
            <w:div w:id="1441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8647">
      <w:bodyDiv w:val="1"/>
      <w:marLeft w:val="0"/>
      <w:marRight w:val="0"/>
      <w:marTop w:val="0"/>
      <w:marBottom w:val="0"/>
      <w:divBdr>
        <w:top w:val="none" w:sz="0" w:space="0" w:color="auto"/>
        <w:left w:val="none" w:sz="0" w:space="0" w:color="auto"/>
        <w:bottom w:val="none" w:sz="0" w:space="0" w:color="auto"/>
        <w:right w:val="none" w:sz="0" w:space="0" w:color="auto"/>
      </w:divBdr>
    </w:div>
    <w:div w:id="524290368">
      <w:bodyDiv w:val="1"/>
      <w:marLeft w:val="0"/>
      <w:marRight w:val="0"/>
      <w:marTop w:val="0"/>
      <w:marBottom w:val="0"/>
      <w:divBdr>
        <w:top w:val="none" w:sz="0" w:space="0" w:color="auto"/>
        <w:left w:val="none" w:sz="0" w:space="0" w:color="auto"/>
        <w:bottom w:val="none" w:sz="0" w:space="0" w:color="auto"/>
        <w:right w:val="none" w:sz="0" w:space="0" w:color="auto"/>
      </w:divBdr>
      <w:divsChild>
        <w:div w:id="1199124270">
          <w:marLeft w:val="0"/>
          <w:marRight w:val="0"/>
          <w:marTop w:val="0"/>
          <w:marBottom w:val="0"/>
          <w:divBdr>
            <w:top w:val="none" w:sz="0" w:space="0" w:color="auto"/>
            <w:left w:val="none" w:sz="0" w:space="0" w:color="auto"/>
            <w:bottom w:val="none" w:sz="0" w:space="0" w:color="auto"/>
            <w:right w:val="none" w:sz="0" w:space="0" w:color="auto"/>
          </w:divBdr>
          <w:divsChild>
            <w:div w:id="1302421592">
              <w:marLeft w:val="0"/>
              <w:marRight w:val="0"/>
              <w:marTop w:val="0"/>
              <w:marBottom w:val="0"/>
              <w:divBdr>
                <w:top w:val="none" w:sz="0" w:space="0" w:color="auto"/>
                <w:left w:val="none" w:sz="0" w:space="0" w:color="auto"/>
                <w:bottom w:val="none" w:sz="0" w:space="0" w:color="auto"/>
                <w:right w:val="none" w:sz="0" w:space="0" w:color="auto"/>
              </w:divBdr>
              <w:divsChild>
                <w:div w:id="607004046">
                  <w:marLeft w:val="0"/>
                  <w:marRight w:val="0"/>
                  <w:marTop w:val="0"/>
                  <w:marBottom w:val="0"/>
                  <w:divBdr>
                    <w:top w:val="none" w:sz="0" w:space="0" w:color="auto"/>
                    <w:left w:val="none" w:sz="0" w:space="0" w:color="auto"/>
                    <w:bottom w:val="none" w:sz="0" w:space="0" w:color="auto"/>
                    <w:right w:val="none" w:sz="0" w:space="0" w:color="auto"/>
                  </w:divBdr>
                  <w:divsChild>
                    <w:div w:id="1458915685">
                      <w:marLeft w:val="0"/>
                      <w:marRight w:val="0"/>
                      <w:marTop w:val="0"/>
                      <w:marBottom w:val="0"/>
                      <w:divBdr>
                        <w:top w:val="none" w:sz="0" w:space="0" w:color="auto"/>
                        <w:left w:val="none" w:sz="0" w:space="0" w:color="auto"/>
                        <w:bottom w:val="none" w:sz="0" w:space="0" w:color="auto"/>
                        <w:right w:val="none" w:sz="0" w:space="0" w:color="auto"/>
                      </w:divBdr>
                    </w:div>
                    <w:div w:id="1508011850">
                      <w:marLeft w:val="0"/>
                      <w:marRight w:val="0"/>
                      <w:marTop w:val="0"/>
                      <w:marBottom w:val="0"/>
                      <w:divBdr>
                        <w:top w:val="none" w:sz="0" w:space="0" w:color="auto"/>
                        <w:left w:val="none" w:sz="0" w:space="0" w:color="auto"/>
                        <w:bottom w:val="none" w:sz="0" w:space="0" w:color="auto"/>
                        <w:right w:val="none" w:sz="0" w:space="0" w:color="auto"/>
                      </w:divBdr>
                      <w:divsChild>
                        <w:div w:id="8852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770">
                  <w:marLeft w:val="0"/>
                  <w:marRight w:val="0"/>
                  <w:marTop w:val="0"/>
                  <w:marBottom w:val="0"/>
                  <w:divBdr>
                    <w:top w:val="none" w:sz="0" w:space="0" w:color="auto"/>
                    <w:left w:val="none" w:sz="0" w:space="0" w:color="auto"/>
                    <w:bottom w:val="none" w:sz="0" w:space="0" w:color="auto"/>
                    <w:right w:val="none" w:sz="0" w:space="0" w:color="auto"/>
                  </w:divBdr>
                  <w:divsChild>
                    <w:div w:id="1130395858">
                      <w:marLeft w:val="0"/>
                      <w:marRight w:val="0"/>
                      <w:marTop w:val="0"/>
                      <w:marBottom w:val="0"/>
                      <w:divBdr>
                        <w:top w:val="none" w:sz="0" w:space="0" w:color="auto"/>
                        <w:left w:val="none" w:sz="0" w:space="0" w:color="auto"/>
                        <w:bottom w:val="none" w:sz="0" w:space="0" w:color="auto"/>
                        <w:right w:val="none" w:sz="0" w:space="0" w:color="auto"/>
                      </w:divBdr>
                    </w:div>
                    <w:div w:id="2050569986">
                      <w:marLeft w:val="0"/>
                      <w:marRight w:val="0"/>
                      <w:marTop w:val="0"/>
                      <w:marBottom w:val="0"/>
                      <w:divBdr>
                        <w:top w:val="none" w:sz="0" w:space="0" w:color="auto"/>
                        <w:left w:val="none" w:sz="0" w:space="0" w:color="auto"/>
                        <w:bottom w:val="none" w:sz="0" w:space="0" w:color="auto"/>
                        <w:right w:val="none" w:sz="0" w:space="0" w:color="auto"/>
                      </w:divBdr>
                      <w:divsChild>
                        <w:div w:id="1011179980">
                          <w:marLeft w:val="0"/>
                          <w:marRight w:val="0"/>
                          <w:marTop w:val="0"/>
                          <w:marBottom w:val="0"/>
                          <w:divBdr>
                            <w:top w:val="none" w:sz="0" w:space="0" w:color="auto"/>
                            <w:left w:val="none" w:sz="0" w:space="0" w:color="auto"/>
                            <w:bottom w:val="none" w:sz="0" w:space="0" w:color="auto"/>
                            <w:right w:val="none" w:sz="0" w:space="0" w:color="auto"/>
                          </w:divBdr>
                        </w:div>
                      </w:divsChild>
                    </w:div>
                    <w:div w:id="1721199484">
                      <w:marLeft w:val="0"/>
                      <w:marRight w:val="0"/>
                      <w:marTop w:val="0"/>
                      <w:marBottom w:val="0"/>
                      <w:divBdr>
                        <w:top w:val="none" w:sz="0" w:space="0" w:color="auto"/>
                        <w:left w:val="none" w:sz="0" w:space="0" w:color="auto"/>
                        <w:bottom w:val="none" w:sz="0" w:space="0" w:color="auto"/>
                        <w:right w:val="none" w:sz="0" w:space="0" w:color="auto"/>
                      </w:divBdr>
                    </w:div>
                    <w:div w:id="1549489602">
                      <w:marLeft w:val="0"/>
                      <w:marRight w:val="0"/>
                      <w:marTop w:val="0"/>
                      <w:marBottom w:val="0"/>
                      <w:divBdr>
                        <w:top w:val="none" w:sz="0" w:space="0" w:color="auto"/>
                        <w:left w:val="none" w:sz="0" w:space="0" w:color="auto"/>
                        <w:bottom w:val="none" w:sz="0" w:space="0" w:color="auto"/>
                        <w:right w:val="none" w:sz="0" w:space="0" w:color="auto"/>
                      </w:divBdr>
                      <w:divsChild>
                        <w:div w:id="755707045">
                          <w:marLeft w:val="0"/>
                          <w:marRight w:val="0"/>
                          <w:marTop w:val="0"/>
                          <w:marBottom w:val="0"/>
                          <w:divBdr>
                            <w:top w:val="none" w:sz="0" w:space="0" w:color="auto"/>
                            <w:left w:val="none" w:sz="0" w:space="0" w:color="auto"/>
                            <w:bottom w:val="none" w:sz="0" w:space="0" w:color="auto"/>
                            <w:right w:val="none" w:sz="0" w:space="0" w:color="auto"/>
                          </w:divBdr>
                        </w:div>
                      </w:divsChild>
                    </w:div>
                    <w:div w:id="149566572">
                      <w:marLeft w:val="0"/>
                      <w:marRight w:val="0"/>
                      <w:marTop w:val="0"/>
                      <w:marBottom w:val="0"/>
                      <w:divBdr>
                        <w:top w:val="none" w:sz="0" w:space="0" w:color="auto"/>
                        <w:left w:val="none" w:sz="0" w:space="0" w:color="auto"/>
                        <w:bottom w:val="none" w:sz="0" w:space="0" w:color="auto"/>
                        <w:right w:val="none" w:sz="0" w:space="0" w:color="auto"/>
                      </w:divBdr>
                    </w:div>
                    <w:div w:id="961232155">
                      <w:marLeft w:val="0"/>
                      <w:marRight w:val="0"/>
                      <w:marTop w:val="0"/>
                      <w:marBottom w:val="0"/>
                      <w:divBdr>
                        <w:top w:val="none" w:sz="0" w:space="0" w:color="auto"/>
                        <w:left w:val="none" w:sz="0" w:space="0" w:color="auto"/>
                        <w:bottom w:val="none" w:sz="0" w:space="0" w:color="auto"/>
                        <w:right w:val="none" w:sz="0" w:space="0" w:color="auto"/>
                      </w:divBdr>
                    </w:div>
                    <w:div w:id="14891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97487">
      <w:bodyDiv w:val="1"/>
      <w:marLeft w:val="0"/>
      <w:marRight w:val="0"/>
      <w:marTop w:val="0"/>
      <w:marBottom w:val="0"/>
      <w:divBdr>
        <w:top w:val="none" w:sz="0" w:space="0" w:color="auto"/>
        <w:left w:val="none" w:sz="0" w:space="0" w:color="auto"/>
        <w:bottom w:val="none" w:sz="0" w:space="0" w:color="auto"/>
        <w:right w:val="none" w:sz="0" w:space="0" w:color="auto"/>
      </w:divBdr>
      <w:divsChild>
        <w:div w:id="1820881984">
          <w:marLeft w:val="0"/>
          <w:marRight w:val="0"/>
          <w:marTop w:val="0"/>
          <w:marBottom w:val="0"/>
          <w:divBdr>
            <w:top w:val="none" w:sz="0" w:space="0" w:color="auto"/>
            <w:left w:val="none" w:sz="0" w:space="0" w:color="auto"/>
            <w:bottom w:val="none" w:sz="0" w:space="0" w:color="auto"/>
            <w:right w:val="none" w:sz="0" w:space="0" w:color="auto"/>
          </w:divBdr>
          <w:divsChild>
            <w:div w:id="1436828088">
              <w:marLeft w:val="0"/>
              <w:marRight w:val="0"/>
              <w:marTop w:val="0"/>
              <w:marBottom w:val="0"/>
              <w:divBdr>
                <w:top w:val="none" w:sz="0" w:space="0" w:color="auto"/>
                <w:left w:val="none" w:sz="0" w:space="0" w:color="auto"/>
                <w:bottom w:val="none" w:sz="0" w:space="0" w:color="auto"/>
                <w:right w:val="none" w:sz="0" w:space="0" w:color="auto"/>
              </w:divBdr>
            </w:div>
            <w:div w:id="1165393455">
              <w:marLeft w:val="0"/>
              <w:marRight w:val="0"/>
              <w:marTop w:val="0"/>
              <w:marBottom w:val="0"/>
              <w:divBdr>
                <w:top w:val="none" w:sz="0" w:space="0" w:color="auto"/>
                <w:left w:val="none" w:sz="0" w:space="0" w:color="auto"/>
                <w:bottom w:val="none" w:sz="0" w:space="0" w:color="auto"/>
                <w:right w:val="none" w:sz="0" w:space="0" w:color="auto"/>
              </w:divBdr>
            </w:div>
          </w:divsChild>
        </w:div>
        <w:div w:id="1637178845">
          <w:marLeft w:val="0"/>
          <w:marRight w:val="0"/>
          <w:marTop w:val="0"/>
          <w:marBottom w:val="0"/>
          <w:divBdr>
            <w:top w:val="none" w:sz="0" w:space="0" w:color="auto"/>
            <w:left w:val="none" w:sz="0" w:space="0" w:color="auto"/>
            <w:bottom w:val="none" w:sz="0" w:space="0" w:color="auto"/>
            <w:right w:val="none" w:sz="0" w:space="0" w:color="auto"/>
          </w:divBdr>
        </w:div>
      </w:divsChild>
    </w:div>
    <w:div w:id="549732760">
      <w:bodyDiv w:val="1"/>
      <w:marLeft w:val="0"/>
      <w:marRight w:val="0"/>
      <w:marTop w:val="0"/>
      <w:marBottom w:val="0"/>
      <w:divBdr>
        <w:top w:val="none" w:sz="0" w:space="0" w:color="auto"/>
        <w:left w:val="none" w:sz="0" w:space="0" w:color="auto"/>
        <w:bottom w:val="none" w:sz="0" w:space="0" w:color="auto"/>
        <w:right w:val="none" w:sz="0" w:space="0" w:color="auto"/>
      </w:divBdr>
      <w:divsChild>
        <w:div w:id="914508868">
          <w:marLeft w:val="0"/>
          <w:marRight w:val="0"/>
          <w:marTop w:val="0"/>
          <w:marBottom w:val="0"/>
          <w:divBdr>
            <w:top w:val="none" w:sz="0" w:space="0" w:color="auto"/>
            <w:left w:val="none" w:sz="0" w:space="0" w:color="auto"/>
            <w:bottom w:val="none" w:sz="0" w:space="0" w:color="auto"/>
            <w:right w:val="none" w:sz="0" w:space="0" w:color="auto"/>
          </w:divBdr>
          <w:divsChild>
            <w:div w:id="1323197839">
              <w:marLeft w:val="0"/>
              <w:marRight w:val="0"/>
              <w:marTop w:val="0"/>
              <w:marBottom w:val="0"/>
              <w:divBdr>
                <w:top w:val="none" w:sz="0" w:space="0" w:color="auto"/>
                <w:left w:val="none" w:sz="0" w:space="0" w:color="auto"/>
                <w:bottom w:val="none" w:sz="0" w:space="0" w:color="auto"/>
                <w:right w:val="none" w:sz="0" w:space="0" w:color="auto"/>
              </w:divBdr>
            </w:div>
          </w:divsChild>
        </w:div>
        <w:div w:id="1925410884">
          <w:marLeft w:val="0"/>
          <w:marRight w:val="0"/>
          <w:marTop w:val="0"/>
          <w:marBottom w:val="0"/>
          <w:divBdr>
            <w:top w:val="none" w:sz="0" w:space="0" w:color="auto"/>
            <w:left w:val="none" w:sz="0" w:space="0" w:color="auto"/>
            <w:bottom w:val="none" w:sz="0" w:space="0" w:color="auto"/>
            <w:right w:val="none" w:sz="0" w:space="0" w:color="auto"/>
          </w:divBdr>
          <w:divsChild>
            <w:div w:id="1707481383">
              <w:marLeft w:val="0"/>
              <w:marRight w:val="0"/>
              <w:marTop w:val="0"/>
              <w:marBottom w:val="0"/>
              <w:divBdr>
                <w:top w:val="none" w:sz="0" w:space="0" w:color="auto"/>
                <w:left w:val="none" w:sz="0" w:space="0" w:color="auto"/>
                <w:bottom w:val="none" w:sz="0" w:space="0" w:color="auto"/>
                <w:right w:val="none" w:sz="0" w:space="0" w:color="auto"/>
              </w:divBdr>
            </w:div>
            <w:div w:id="1292133655">
              <w:marLeft w:val="0"/>
              <w:marRight w:val="0"/>
              <w:marTop w:val="0"/>
              <w:marBottom w:val="0"/>
              <w:divBdr>
                <w:top w:val="none" w:sz="0" w:space="0" w:color="auto"/>
                <w:left w:val="none" w:sz="0" w:space="0" w:color="auto"/>
                <w:bottom w:val="none" w:sz="0" w:space="0" w:color="auto"/>
                <w:right w:val="none" w:sz="0" w:space="0" w:color="auto"/>
              </w:divBdr>
              <w:divsChild>
                <w:div w:id="1851017510">
                  <w:marLeft w:val="0"/>
                  <w:marRight w:val="0"/>
                  <w:marTop w:val="0"/>
                  <w:marBottom w:val="0"/>
                  <w:divBdr>
                    <w:top w:val="none" w:sz="0" w:space="0" w:color="auto"/>
                    <w:left w:val="none" w:sz="0" w:space="0" w:color="auto"/>
                    <w:bottom w:val="none" w:sz="0" w:space="0" w:color="auto"/>
                    <w:right w:val="none" w:sz="0" w:space="0" w:color="auto"/>
                  </w:divBdr>
                </w:div>
              </w:divsChild>
            </w:div>
            <w:div w:id="1124344621">
              <w:marLeft w:val="0"/>
              <w:marRight w:val="0"/>
              <w:marTop w:val="0"/>
              <w:marBottom w:val="0"/>
              <w:divBdr>
                <w:top w:val="none" w:sz="0" w:space="0" w:color="auto"/>
                <w:left w:val="none" w:sz="0" w:space="0" w:color="auto"/>
                <w:bottom w:val="none" w:sz="0" w:space="0" w:color="auto"/>
                <w:right w:val="none" w:sz="0" w:space="0" w:color="auto"/>
              </w:divBdr>
            </w:div>
            <w:div w:id="1250773600">
              <w:marLeft w:val="0"/>
              <w:marRight w:val="0"/>
              <w:marTop w:val="0"/>
              <w:marBottom w:val="0"/>
              <w:divBdr>
                <w:top w:val="none" w:sz="0" w:space="0" w:color="auto"/>
                <w:left w:val="none" w:sz="0" w:space="0" w:color="auto"/>
                <w:bottom w:val="none" w:sz="0" w:space="0" w:color="auto"/>
                <w:right w:val="none" w:sz="0" w:space="0" w:color="auto"/>
              </w:divBdr>
            </w:div>
            <w:div w:id="1752701206">
              <w:marLeft w:val="0"/>
              <w:marRight w:val="0"/>
              <w:marTop w:val="0"/>
              <w:marBottom w:val="0"/>
              <w:divBdr>
                <w:top w:val="none" w:sz="0" w:space="0" w:color="auto"/>
                <w:left w:val="none" w:sz="0" w:space="0" w:color="auto"/>
                <w:bottom w:val="none" w:sz="0" w:space="0" w:color="auto"/>
                <w:right w:val="none" w:sz="0" w:space="0" w:color="auto"/>
              </w:divBdr>
            </w:div>
            <w:div w:id="851145754">
              <w:marLeft w:val="0"/>
              <w:marRight w:val="0"/>
              <w:marTop w:val="0"/>
              <w:marBottom w:val="0"/>
              <w:divBdr>
                <w:top w:val="none" w:sz="0" w:space="0" w:color="auto"/>
                <w:left w:val="none" w:sz="0" w:space="0" w:color="auto"/>
                <w:bottom w:val="none" w:sz="0" w:space="0" w:color="auto"/>
                <w:right w:val="none" w:sz="0" w:space="0" w:color="auto"/>
              </w:divBdr>
            </w:div>
            <w:div w:id="668216139">
              <w:marLeft w:val="0"/>
              <w:marRight w:val="0"/>
              <w:marTop w:val="0"/>
              <w:marBottom w:val="0"/>
              <w:divBdr>
                <w:top w:val="none" w:sz="0" w:space="0" w:color="auto"/>
                <w:left w:val="none" w:sz="0" w:space="0" w:color="auto"/>
                <w:bottom w:val="none" w:sz="0" w:space="0" w:color="auto"/>
                <w:right w:val="none" w:sz="0" w:space="0" w:color="auto"/>
              </w:divBdr>
            </w:div>
          </w:divsChild>
        </w:div>
        <w:div w:id="440686546">
          <w:marLeft w:val="0"/>
          <w:marRight w:val="0"/>
          <w:marTop w:val="0"/>
          <w:marBottom w:val="0"/>
          <w:divBdr>
            <w:top w:val="none" w:sz="0" w:space="0" w:color="auto"/>
            <w:left w:val="none" w:sz="0" w:space="0" w:color="auto"/>
            <w:bottom w:val="none" w:sz="0" w:space="0" w:color="auto"/>
            <w:right w:val="none" w:sz="0" w:space="0" w:color="auto"/>
          </w:divBdr>
        </w:div>
        <w:div w:id="2144616074">
          <w:marLeft w:val="0"/>
          <w:marRight w:val="0"/>
          <w:marTop w:val="0"/>
          <w:marBottom w:val="0"/>
          <w:divBdr>
            <w:top w:val="none" w:sz="0" w:space="0" w:color="auto"/>
            <w:left w:val="none" w:sz="0" w:space="0" w:color="auto"/>
            <w:bottom w:val="none" w:sz="0" w:space="0" w:color="auto"/>
            <w:right w:val="none" w:sz="0" w:space="0" w:color="auto"/>
          </w:divBdr>
          <w:divsChild>
            <w:div w:id="21789718">
              <w:marLeft w:val="0"/>
              <w:marRight w:val="0"/>
              <w:marTop w:val="0"/>
              <w:marBottom w:val="0"/>
              <w:divBdr>
                <w:top w:val="none" w:sz="0" w:space="0" w:color="auto"/>
                <w:left w:val="none" w:sz="0" w:space="0" w:color="auto"/>
                <w:bottom w:val="none" w:sz="0" w:space="0" w:color="auto"/>
                <w:right w:val="none" w:sz="0" w:space="0" w:color="auto"/>
              </w:divBdr>
            </w:div>
          </w:divsChild>
        </w:div>
        <w:div w:id="476651953">
          <w:marLeft w:val="0"/>
          <w:marRight w:val="0"/>
          <w:marTop w:val="0"/>
          <w:marBottom w:val="0"/>
          <w:divBdr>
            <w:top w:val="none" w:sz="0" w:space="0" w:color="auto"/>
            <w:left w:val="none" w:sz="0" w:space="0" w:color="auto"/>
            <w:bottom w:val="none" w:sz="0" w:space="0" w:color="auto"/>
            <w:right w:val="none" w:sz="0" w:space="0" w:color="auto"/>
          </w:divBdr>
        </w:div>
        <w:div w:id="32852694">
          <w:marLeft w:val="0"/>
          <w:marRight w:val="0"/>
          <w:marTop w:val="0"/>
          <w:marBottom w:val="0"/>
          <w:divBdr>
            <w:top w:val="none" w:sz="0" w:space="0" w:color="auto"/>
            <w:left w:val="none" w:sz="0" w:space="0" w:color="auto"/>
            <w:bottom w:val="none" w:sz="0" w:space="0" w:color="auto"/>
            <w:right w:val="none" w:sz="0" w:space="0" w:color="auto"/>
          </w:divBdr>
        </w:div>
      </w:divsChild>
    </w:div>
    <w:div w:id="651327926">
      <w:bodyDiv w:val="1"/>
      <w:marLeft w:val="0"/>
      <w:marRight w:val="0"/>
      <w:marTop w:val="0"/>
      <w:marBottom w:val="0"/>
      <w:divBdr>
        <w:top w:val="none" w:sz="0" w:space="0" w:color="auto"/>
        <w:left w:val="none" w:sz="0" w:space="0" w:color="auto"/>
        <w:bottom w:val="none" w:sz="0" w:space="0" w:color="auto"/>
        <w:right w:val="none" w:sz="0" w:space="0" w:color="auto"/>
      </w:divBdr>
    </w:div>
    <w:div w:id="680206196">
      <w:bodyDiv w:val="1"/>
      <w:marLeft w:val="0"/>
      <w:marRight w:val="0"/>
      <w:marTop w:val="0"/>
      <w:marBottom w:val="0"/>
      <w:divBdr>
        <w:top w:val="none" w:sz="0" w:space="0" w:color="auto"/>
        <w:left w:val="none" w:sz="0" w:space="0" w:color="auto"/>
        <w:bottom w:val="none" w:sz="0" w:space="0" w:color="auto"/>
        <w:right w:val="none" w:sz="0" w:space="0" w:color="auto"/>
      </w:divBdr>
      <w:divsChild>
        <w:div w:id="1191650484">
          <w:marLeft w:val="0"/>
          <w:marRight w:val="0"/>
          <w:marTop w:val="0"/>
          <w:marBottom w:val="0"/>
          <w:divBdr>
            <w:top w:val="none" w:sz="0" w:space="0" w:color="auto"/>
            <w:left w:val="none" w:sz="0" w:space="0" w:color="auto"/>
            <w:bottom w:val="none" w:sz="0" w:space="0" w:color="auto"/>
            <w:right w:val="none" w:sz="0" w:space="0" w:color="auto"/>
          </w:divBdr>
          <w:divsChild>
            <w:div w:id="1704557789">
              <w:marLeft w:val="0"/>
              <w:marRight w:val="0"/>
              <w:marTop w:val="0"/>
              <w:marBottom w:val="0"/>
              <w:divBdr>
                <w:top w:val="none" w:sz="0" w:space="0" w:color="auto"/>
                <w:left w:val="none" w:sz="0" w:space="0" w:color="auto"/>
                <w:bottom w:val="none" w:sz="0" w:space="0" w:color="auto"/>
                <w:right w:val="none" w:sz="0" w:space="0" w:color="auto"/>
              </w:divBdr>
              <w:divsChild>
                <w:div w:id="899949706">
                  <w:marLeft w:val="0"/>
                  <w:marRight w:val="0"/>
                  <w:marTop w:val="0"/>
                  <w:marBottom w:val="0"/>
                  <w:divBdr>
                    <w:top w:val="none" w:sz="0" w:space="0" w:color="auto"/>
                    <w:left w:val="none" w:sz="0" w:space="0" w:color="auto"/>
                    <w:bottom w:val="none" w:sz="0" w:space="0" w:color="auto"/>
                    <w:right w:val="none" w:sz="0" w:space="0" w:color="auto"/>
                  </w:divBdr>
                  <w:divsChild>
                    <w:div w:id="1674722493">
                      <w:marLeft w:val="0"/>
                      <w:marRight w:val="0"/>
                      <w:marTop w:val="0"/>
                      <w:marBottom w:val="0"/>
                      <w:divBdr>
                        <w:top w:val="none" w:sz="0" w:space="0" w:color="auto"/>
                        <w:left w:val="none" w:sz="0" w:space="0" w:color="auto"/>
                        <w:bottom w:val="none" w:sz="0" w:space="0" w:color="auto"/>
                        <w:right w:val="none" w:sz="0" w:space="0" w:color="auto"/>
                      </w:divBdr>
                      <w:divsChild>
                        <w:div w:id="19053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3582">
      <w:bodyDiv w:val="1"/>
      <w:marLeft w:val="0"/>
      <w:marRight w:val="0"/>
      <w:marTop w:val="0"/>
      <w:marBottom w:val="0"/>
      <w:divBdr>
        <w:top w:val="none" w:sz="0" w:space="0" w:color="auto"/>
        <w:left w:val="none" w:sz="0" w:space="0" w:color="auto"/>
        <w:bottom w:val="none" w:sz="0" w:space="0" w:color="auto"/>
        <w:right w:val="none" w:sz="0" w:space="0" w:color="auto"/>
      </w:divBdr>
      <w:divsChild>
        <w:div w:id="1600992711">
          <w:marLeft w:val="0"/>
          <w:marRight w:val="0"/>
          <w:marTop w:val="0"/>
          <w:marBottom w:val="0"/>
          <w:divBdr>
            <w:top w:val="none" w:sz="0" w:space="0" w:color="auto"/>
            <w:left w:val="none" w:sz="0" w:space="0" w:color="auto"/>
            <w:bottom w:val="none" w:sz="0" w:space="0" w:color="auto"/>
            <w:right w:val="none" w:sz="0" w:space="0" w:color="auto"/>
          </w:divBdr>
          <w:divsChild>
            <w:div w:id="1262374353">
              <w:marLeft w:val="0"/>
              <w:marRight w:val="0"/>
              <w:marTop w:val="0"/>
              <w:marBottom w:val="0"/>
              <w:divBdr>
                <w:top w:val="none" w:sz="0" w:space="0" w:color="auto"/>
                <w:left w:val="none" w:sz="0" w:space="0" w:color="auto"/>
                <w:bottom w:val="none" w:sz="0" w:space="0" w:color="auto"/>
                <w:right w:val="none" w:sz="0" w:space="0" w:color="auto"/>
              </w:divBdr>
              <w:divsChild>
                <w:div w:id="953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37660">
      <w:bodyDiv w:val="1"/>
      <w:marLeft w:val="0"/>
      <w:marRight w:val="0"/>
      <w:marTop w:val="0"/>
      <w:marBottom w:val="0"/>
      <w:divBdr>
        <w:top w:val="none" w:sz="0" w:space="0" w:color="auto"/>
        <w:left w:val="none" w:sz="0" w:space="0" w:color="auto"/>
        <w:bottom w:val="none" w:sz="0" w:space="0" w:color="auto"/>
        <w:right w:val="none" w:sz="0" w:space="0" w:color="auto"/>
      </w:divBdr>
      <w:divsChild>
        <w:div w:id="1091704684">
          <w:marLeft w:val="0"/>
          <w:marRight w:val="0"/>
          <w:marTop w:val="0"/>
          <w:marBottom w:val="0"/>
          <w:divBdr>
            <w:top w:val="none" w:sz="0" w:space="0" w:color="auto"/>
            <w:left w:val="none" w:sz="0" w:space="0" w:color="auto"/>
            <w:bottom w:val="none" w:sz="0" w:space="0" w:color="auto"/>
            <w:right w:val="none" w:sz="0" w:space="0" w:color="auto"/>
          </w:divBdr>
          <w:divsChild>
            <w:div w:id="1025861763">
              <w:marLeft w:val="0"/>
              <w:marRight w:val="0"/>
              <w:marTop w:val="0"/>
              <w:marBottom w:val="0"/>
              <w:divBdr>
                <w:top w:val="none" w:sz="0" w:space="0" w:color="auto"/>
                <w:left w:val="none" w:sz="0" w:space="0" w:color="auto"/>
                <w:bottom w:val="none" w:sz="0" w:space="0" w:color="auto"/>
                <w:right w:val="none" w:sz="0" w:space="0" w:color="auto"/>
              </w:divBdr>
            </w:div>
          </w:divsChild>
        </w:div>
        <w:div w:id="1172911373">
          <w:marLeft w:val="0"/>
          <w:marRight w:val="0"/>
          <w:marTop w:val="0"/>
          <w:marBottom w:val="0"/>
          <w:divBdr>
            <w:top w:val="none" w:sz="0" w:space="0" w:color="auto"/>
            <w:left w:val="none" w:sz="0" w:space="0" w:color="auto"/>
            <w:bottom w:val="none" w:sz="0" w:space="0" w:color="auto"/>
            <w:right w:val="none" w:sz="0" w:space="0" w:color="auto"/>
          </w:divBdr>
          <w:divsChild>
            <w:div w:id="337973715">
              <w:marLeft w:val="0"/>
              <w:marRight w:val="0"/>
              <w:marTop w:val="0"/>
              <w:marBottom w:val="0"/>
              <w:divBdr>
                <w:top w:val="none" w:sz="0" w:space="0" w:color="auto"/>
                <w:left w:val="none" w:sz="0" w:space="0" w:color="auto"/>
                <w:bottom w:val="none" w:sz="0" w:space="0" w:color="auto"/>
                <w:right w:val="none" w:sz="0" w:space="0" w:color="auto"/>
              </w:divBdr>
              <w:divsChild>
                <w:div w:id="1947273758">
                  <w:marLeft w:val="0"/>
                  <w:marRight w:val="0"/>
                  <w:marTop w:val="0"/>
                  <w:marBottom w:val="0"/>
                  <w:divBdr>
                    <w:top w:val="none" w:sz="0" w:space="0" w:color="auto"/>
                    <w:left w:val="none" w:sz="0" w:space="0" w:color="auto"/>
                    <w:bottom w:val="none" w:sz="0" w:space="0" w:color="auto"/>
                    <w:right w:val="none" w:sz="0" w:space="0" w:color="auto"/>
                  </w:divBdr>
                  <w:divsChild>
                    <w:div w:id="355081712">
                      <w:marLeft w:val="0"/>
                      <w:marRight w:val="0"/>
                      <w:marTop w:val="0"/>
                      <w:marBottom w:val="0"/>
                      <w:divBdr>
                        <w:top w:val="none" w:sz="0" w:space="0" w:color="auto"/>
                        <w:left w:val="none" w:sz="0" w:space="0" w:color="auto"/>
                        <w:bottom w:val="none" w:sz="0" w:space="0" w:color="auto"/>
                        <w:right w:val="none" w:sz="0" w:space="0" w:color="auto"/>
                      </w:divBdr>
                    </w:div>
                    <w:div w:id="394201919">
                      <w:marLeft w:val="0"/>
                      <w:marRight w:val="0"/>
                      <w:marTop w:val="0"/>
                      <w:marBottom w:val="0"/>
                      <w:divBdr>
                        <w:top w:val="none" w:sz="0" w:space="0" w:color="auto"/>
                        <w:left w:val="none" w:sz="0" w:space="0" w:color="auto"/>
                        <w:bottom w:val="none" w:sz="0" w:space="0" w:color="auto"/>
                        <w:right w:val="none" w:sz="0" w:space="0" w:color="auto"/>
                      </w:divBdr>
                    </w:div>
                  </w:divsChild>
                </w:div>
                <w:div w:id="433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9036">
      <w:bodyDiv w:val="1"/>
      <w:marLeft w:val="0"/>
      <w:marRight w:val="0"/>
      <w:marTop w:val="0"/>
      <w:marBottom w:val="0"/>
      <w:divBdr>
        <w:top w:val="none" w:sz="0" w:space="0" w:color="auto"/>
        <w:left w:val="none" w:sz="0" w:space="0" w:color="auto"/>
        <w:bottom w:val="none" w:sz="0" w:space="0" w:color="auto"/>
        <w:right w:val="none" w:sz="0" w:space="0" w:color="auto"/>
      </w:divBdr>
      <w:divsChild>
        <w:div w:id="1331327337">
          <w:marLeft w:val="0"/>
          <w:marRight w:val="0"/>
          <w:marTop w:val="0"/>
          <w:marBottom w:val="0"/>
          <w:divBdr>
            <w:top w:val="none" w:sz="0" w:space="0" w:color="auto"/>
            <w:left w:val="none" w:sz="0" w:space="0" w:color="auto"/>
            <w:bottom w:val="none" w:sz="0" w:space="0" w:color="auto"/>
            <w:right w:val="none" w:sz="0" w:space="0" w:color="auto"/>
          </w:divBdr>
          <w:divsChild>
            <w:div w:id="2068918175">
              <w:marLeft w:val="0"/>
              <w:marRight w:val="0"/>
              <w:marTop w:val="0"/>
              <w:marBottom w:val="0"/>
              <w:divBdr>
                <w:top w:val="none" w:sz="0" w:space="0" w:color="auto"/>
                <w:left w:val="none" w:sz="0" w:space="0" w:color="auto"/>
                <w:bottom w:val="none" w:sz="0" w:space="0" w:color="auto"/>
                <w:right w:val="none" w:sz="0" w:space="0" w:color="auto"/>
              </w:divBdr>
            </w:div>
            <w:div w:id="2014456215">
              <w:marLeft w:val="0"/>
              <w:marRight w:val="0"/>
              <w:marTop w:val="0"/>
              <w:marBottom w:val="0"/>
              <w:divBdr>
                <w:top w:val="none" w:sz="0" w:space="0" w:color="auto"/>
                <w:left w:val="none" w:sz="0" w:space="0" w:color="auto"/>
                <w:bottom w:val="none" w:sz="0" w:space="0" w:color="auto"/>
                <w:right w:val="none" w:sz="0" w:space="0" w:color="auto"/>
              </w:divBdr>
            </w:div>
            <w:div w:id="349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nena-news.it/wp-content/uploads/2016/01/technion-635x357.jpg" TargetMode="External"/><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notes/gabriele-levy/boicotta-chi-lettera-a-168-accademici/10154539543398761"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4618</Words>
  <Characters>26329</Characters>
  <Application>Microsoft Macintosh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AVII</cp:lastModifiedBy>
  <cp:revision>12</cp:revision>
  <dcterms:created xsi:type="dcterms:W3CDTF">2016-02-02T09:44:00Z</dcterms:created>
  <dcterms:modified xsi:type="dcterms:W3CDTF">2016-02-03T23:19:00Z</dcterms:modified>
</cp:coreProperties>
</file>